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E016B5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63D1C" w:rsidRDefault="00E63D1C" w:rsidP="00CE23E8">
      <w:pPr>
        <w:jc w:val="both"/>
        <w:rPr>
          <w:rFonts w:eastAsia="Calibri"/>
          <w:sz w:val="26"/>
          <w:szCs w:val="26"/>
        </w:rPr>
      </w:pPr>
    </w:p>
    <w:p w:rsidR="00CE23E8" w:rsidRPr="00D7672F" w:rsidRDefault="00CE23E8" w:rsidP="00CE23E8">
      <w:pPr>
        <w:jc w:val="both"/>
        <w:rPr>
          <w:rFonts w:eastAsia="Calibri"/>
          <w:color w:val="FF0000"/>
          <w:sz w:val="26"/>
          <w:szCs w:val="26"/>
        </w:rPr>
      </w:pPr>
      <w:r w:rsidRPr="00D7672F">
        <w:rPr>
          <w:rFonts w:eastAsia="Calibri"/>
          <w:sz w:val="26"/>
          <w:szCs w:val="26"/>
        </w:rPr>
        <w:t xml:space="preserve">О внесении изменений </w:t>
      </w:r>
    </w:p>
    <w:p w:rsidR="00CE23E8" w:rsidRPr="00D7672F" w:rsidRDefault="00CE23E8" w:rsidP="00CE23E8">
      <w:pPr>
        <w:jc w:val="both"/>
        <w:rPr>
          <w:rFonts w:eastAsia="Calibri"/>
          <w:sz w:val="26"/>
          <w:szCs w:val="26"/>
        </w:rPr>
      </w:pPr>
      <w:r w:rsidRPr="00D7672F">
        <w:rPr>
          <w:rFonts w:eastAsia="Calibri"/>
          <w:sz w:val="26"/>
          <w:szCs w:val="26"/>
        </w:rPr>
        <w:t xml:space="preserve">в постановление Администрации </w:t>
      </w:r>
    </w:p>
    <w:p w:rsidR="00F116FA" w:rsidRPr="00D7672F" w:rsidRDefault="00CE23E8" w:rsidP="00CE23E8">
      <w:pPr>
        <w:jc w:val="both"/>
        <w:rPr>
          <w:rFonts w:eastAsia="Calibri"/>
          <w:sz w:val="26"/>
          <w:szCs w:val="26"/>
        </w:rPr>
      </w:pPr>
      <w:r w:rsidRPr="00D7672F">
        <w:rPr>
          <w:rFonts w:eastAsia="Calibri"/>
          <w:sz w:val="26"/>
          <w:szCs w:val="26"/>
        </w:rPr>
        <w:t xml:space="preserve">города Когалыма </w:t>
      </w:r>
    </w:p>
    <w:p w:rsidR="00CE23E8" w:rsidRPr="00D7672F" w:rsidRDefault="00CE23E8" w:rsidP="00CE23E8">
      <w:pPr>
        <w:jc w:val="both"/>
        <w:rPr>
          <w:rFonts w:eastAsia="Calibri"/>
          <w:sz w:val="26"/>
          <w:szCs w:val="26"/>
        </w:rPr>
      </w:pPr>
      <w:r w:rsidRPr="00D7672F">
        <w:rPr>
          <w:rFonts w:eastAsia="Calibri"/>
          <w:sz w:val="26"/>
          <w:szCs w:val="26"/>
        </w:rPr>
        <w:t>от 11.10.2013 №</w:t>
      </w:r>
      <w:bookmarkStart w:id="0" w:name="YANDEX_2"/>
      <w:bookmarkEnd w:id="0"/>
      <w:r w:rsidRPr="00D7672F">
        <w:rPr>
          <w:rFonts w:eastAsia="Calibri"/>
          <w:sz w:val="26"/>
          <w:szCs w:val="26"/>
        </w:rPr>
        <w:t>2899</w:t>
      </w:r>
    </w:p>
    <w:p w:rsidR="00CE23E8" w:rsidRPr="00D7672F" w:rsidRDefault="00CE23E8" w:rsidP="00CE23E8">
      <w:pPr>
        <w:jc w:val="both"/>
        <w:rPr>
          <w:rFonts w:eastAsia="Calibri"/>
          <w:sz w:val="26"/>
          <w:szCs w:val="26"/>
        </w:rPr>
      </w:pPr>
    </w:p>
    <w:p w:rsidR="00CE23E8" w:rsidRPr="00D7672F" w:rsidRDefault="00CE23E8" w:rsidP="00CE23E8">
      <w:pPr>
        <w:jc w:val="both"/>
        <w:rPr>
          <w:rFonts w:eastAsia="Calibri"/>
          <w:sz w:val="26"/>
          <w:szCs w:val="26"/>
        </w:rPr>
      </w:pPr>
    </w:p>
    <w:p w:rsidR="00CE23E8" w:rsidRPr="00D7672F" w:rsidRDefault="00CE23E8" w:rsidP="00322C35">
      <w:pPr>
        <w:pStyle w:val="Default"/>
        <w:ind w:firstLine="709"/>
        <w:jc w:val="both"/>
        <w:rPr>
          <w:spacing w:val="-6"/>
          <w:sz w:val="26"/>
          <w:szCs w:val="26"/>
        </w:rPr>
      </w:pPr>
      <w:r w:rsidRPr="00D7672F">
        <w:rPr>
          <w:spacing w:val="-6"/>
          <w:sz w:val="26"/>
          <w:szCs w:val="26"/>
        </w:rPr>
        <w:t xml:space="preserve">В соответствии с Федеральными законами от 06.10.2003 №131-ФЗ                       «Об общих принципах организации местного самоуправления в Российской Федерации», от 29.12.2012 №273-ФЗ «Об образовании в Российской Федерации», постановлением Правительства Ханты-Мансийского автономного </w:t>
      </w:r>
      <w:r w:rsidR="00322C35" w:rsidRPr="00D7672F">
        <w:rPr>
          <w:spacing w:val="-6"/>
          <w:sz w:val="26"/>
          <w:szCs w:val="26"/>
        </w:rPr>
        <w:t xml:space="preserve"> </w:t>
      </w:r>
      <w:r w:rsidRPr="00D7672F">
        <w:rPr>
          <w:spacing w:val="-6"/>
          <w:sz w:val="26"/>
          <w:szCs w:val="26"/>
        </w:rPr>
        <w:t>округа – Югры от 31.10.2021 №468-п «О государственной программе</w:t>
      </w:r>
      <w:r w:rsidR="00322C35" w:rsidRPr="00D7672F">
        <w:rPr>
          <w:spacing w:val="-6"/>
          <w:sz w:val="26"/>
          <w:szCs w:val="26"/>
        </w:rPr>
        <w:t xml:space="preserve"> </w:t>
      </w:r>
      <w:r w:rsidRPr="00D7672F">
        <w:rPr>
          <w:spacing w:val="-6"/>
          <w:sz w:val="26"/>
          <w:szCs w:val="26"/>
        </w:rPr>
        <w:t xml:space="preserve">Ханты-Мансийского автономного округа – Югры «Развитие образования», Уставом города Когалыма, </w:t>
      </w:r>
      <w:r w:rsidR="005C0882" w:rsidRPr="00D7672F">
        <w:rPr>
          <w:spacing w:val="-6"/>
          <w:sz w:val="26"/>
          <w:szCs w:val="26"/>
        </w:rPr>
        <w:t xml:space="preserve">решением Думы города Когалыма от </w:t>
      </w:r>
      <w:r w:rsidR="00AC5043" w:rsidRPr="00D7672F">
        <w:rPr>
          <w:spacing w:val="-6"/>
          <w:sz w:val="26"/>
          <w:szCs w:val="26"/>
        </w:rPr>
        <w:t>2</w:t>
      </w:r>
      <w:r w:rsidR="0016794B" w:rsidRPr="00D7672F">
        <w:rPr>
          <w:spacing w:val="-6"/>
          <w:sz w:val="26"/>
          <w:szCs w:val="26"/>
        </w:rPr>
        <w:t>1</w:t>
      </w:r>
      <w:r w:rsidR="005C0882" w:rsidRPr="00D7672F">
        <w:rPr>
          <w:spacing w:val="-6"/>
          <w:sz w:val="26"/>
          <w:szCs w:val="26"/>
        </w:rPr>
        <w:t>.0</w:t>
      </w:r>
      <w:r w:rsidR="0016794B" w:rsidRPr="00D7672F">
        <w:rPr>
          <w:spacing w:val="-6"/>
          <w:sz w:val="26"/>
          <w:szCs w:val="26"/>
        </w:rPr>
        <w:t>9</w:t>
      </w:r>
      <w:r w:rsidR="005C0882" w:rsidRPr="00D7672F">
        <w:rPr>
          <w:spacing w:val="-6"/>
          <w:sz w:val="26"/>
          <w:szCs w:val="26"/>
        </w:rPr>
        <w:t>.2022 №</w:t>
      </w:r>
      <w:r w:rsidR="00AC5043" w:rsidRPr="00D7672F">
        <w:rPr>
          <w:spacing w:val="-6"/>
          <w:sz w:val="26"/>
          <w:szCs w:val="26"/>
        </w:rPr>
        <w:t>1</w:t>
      </w:r>
      <w:r w:rsidR="0016794B" w:rsidRPr="00D7672F">
        <w:rPr>
          <w:spacing w:val="-6"/>
          <w:sz w:val="26"/>
          <w:szCs w:val="26"/>
        </w:rPr>
        <w:t>47</w:t>
      </w:r>
      <w:r w:rsidR="005C0882" w:rsidRPr="00D7672F">
        <w:rPr>
          <w:spacing w:val="-6"/>
          <w:sz w:val="26"/>
          <w:szCs w:val="26"/>
        </w:rPr>
        <w:t xml:space="preserve">-ГД «О внесении изменений в решение Думы города Когалыма от 15.12.2021 №43-ГД», </w:t>
      </w:r>
      <w:r w:rsidRPr="00D7672F">
        <w:rPr>
          <w:spacing w:val="-6"/>
          <w:sz w:val="26"/>
          <w:szCs w:val="26"/>
        </w:rPr>
        <w:t>постановлением Администрации горо</w:t>
      </w:r>
      <w:r w:rsidR="00322C35" w:rsidRPr="00D7672F">
        <w:rPr>
          <w:spacing w:val="-6"/>
          <w:sz w:val="26"/>
          <w:szCs w:val="26"/>
        </w:rPr>
        <w:t>да Когалыма от 28.10.2021 №2193</w:t>
      </w:r>
      <w:r w:rsidR="005C0882" w:rsidRPr="00D7672F">
        <w:rPr>
          <w:spacing w:val="-6"/>
          <w:sz w:val="26"/>
          <w:szCs w:val="26"/>
        </w:rPr>
        <w:t xml:space="preserve"> </w:t>
      </w:r>
      <w:r w:rsidRPr="00D7672F">
        <w:rPr>
          <w:spacing w:val="-6"/>
          <w:sz w:val="26"/>
          <w:szCs w:val="26"/>
        </w:rPr>
        <w:t>«О порядке разработки и реализации муниципальных программ города Когалыма»:</w:t>
      </w:r>
    </w:p>
    <w:p w:rsidR="00CE23E8" w:rsidRPr="00D7672F" w:rsidRDefault="00CE23E8" w:rsidP="00322C35">
      <w:pPr>
        <w:ind w:firstLine="709"/>
        <w:jc w:val="both"/>
        <w:rPr>
          <w:rFonts w:eastAsia="Calibri"/>
          <w:strike/>
          <w:sz w:val="26"/>
          <w:szCs w:val="26"/>
        </w:rPr>
      </w:pPr>
    </w:p>
    <w:p w:rsidR="00CE23E8" w:rsidRPr="00D7672F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D7672F">
        <w:rPr>
          <w:sz w:val="26"/>
          <w:szCs w:val="26"/>
        </w:rPr>
        <w:t>1. В постановление Администрации города Когалыма от 11.10.2013 №2899 «Об утверждении муниципальной программы «Развитие образования в городе Когалыме» (далее – постановление) внести следующ</w:t>
      </w:r>
      <w:r w:rsidR="001F7198" w:rsidRPr="00D7672F">
        <w:rPr>
          <w:sz w:val="26"/>
          <w:szCs w:val="26"/>
        </w:rPr>
        <w:t>и</w:t>
      </w:r>
      <w:r w:rsidRPr="00D7672F">
        <w:rPr>
          <w:sz w:val="26"/>
          <w:szCs w:val="26"/>
        </w:rPr>
        <w:t>е изменения:</w:t>
      </w:r>
    </w:p>
    <w:p w:rsidR="00E016B5" w:rsidRPr="00D7672F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D7672F">
        <w:rPr>
          <w:sz w:val="26"/>
          <w:szCs w:val="26"/>
        </w:rPr>
        <w:t>1.1</w:t>
      </w:r>
      <w:r w:rsidR="004A664D" w:rsidRPr="00D7672F">
        <w:rPr>
          <w:sz w:val="26"/>
          <w:szCs w:val="26"/>
        </w:rPr>
        <w:t>.</w:t>
      </w:r>
      <w:r w:rsidRPr="00D7672F">
        <w:rPr>
          <w:sz w:val="26"/>
          <w:szCs w:val="26"/>
        </w:rPr>
        <w:t xml:space="preserve"> В приложении к постановлению (далее </w:t>
      </w:r>
      <w:r w:rsidR="00651BEE" w:rsidRPr="00D7672F">
        <w:rPr>
          <w:sz w:val="26"/>
          <w:szCs w:val="26"/>
        </w:rPr>
        <w:t xml:space="preserve">- </w:t>
      </w:r>
      <w:r w:rsidRPr="00D7672F">
        <w:rPr>
          <w:sz w:val="26"/>
          <w:szCs w:val="26"/>
        </w:rPr>
        <w:t>Программа)</w:t>
      </w:r>
      <w:r w:rsidR="00E016B5" w:rsidRPr="00D7672F">
        <w:rPr>
          <w:sz w:val="26"/>
          <w:szCs w:val="26"/>
        </w:rPr>
        <w:t>:</w:t>
      </w:r>
    </w:p>
    <w:p w:rsidR="00BD2F6C" w:rsidRPr="005F451E" w:rsidRDefault="00BD2F6C" w:rsidP="00BD2F6C">
      <w:pPr>
        <w:pStyle w:val="Default"/>
        <w:ind w:firstLine="709"/>
        <w:jc w:val="both"/>
        <w:rPr>
          <w:sz w:val="26"/>
          <w:szCs w:val="26"/>
        </w:rPr>
      </w:pPr>
      <w:r w:rsidRPr="00D7672F">
        <w:rPr>
          <w:sz w:val="26"/>
          <w:szCs w:val="26"/>
        </w:rPr>
        <w:t>1.1.1. строку «Целевые показатели муниципальной программы» паспорта Программы изложить в следующей редакции:</w:t>
      </w:r>
      <w:r w:rsidRPr="005F451E">
        <w:rPr>
          <w:sz w:val="26"/>
          <w:szCs w:val="26"/>
        </w:rPr>
        <w:t xml:space="preserve"> </w:t>
      </w:r>
    </w:p>
    <w:tbl>
      <w:tblPr>
        <w:tblW w:w="636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8"/>
        <w:gridCol w:w="609"/>
        <w:gridCol w:w="8081"/>
        <w:gridCol w:w="2081"/>
      </w:tblGrid>
      <w:tr w:rsidR="00BD2F6C" w:rsidRPr="003D4558" w:rsidTr="00CA7D95">
        <w:trPr>
          <w:trHeight w:val="131"/>
        </w:trPr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F6C" w:rsidRPr="003D4558" w:rsidRDefault="00BD2F6C" w:rsidP="005F45AD">
            <w:pPr>
              <w:tabs>
                <w:tab w:val="left" w:pos="284"/>
              </w:tabs>
              <w:jc w:val="right"/>
            </w:pPr>
            <w:r w:rsidRPr="003D4558">
              <w:rPr>
                <w:rFonts w:eastAsia="Calibri"/>
              </w:rPr>
              <w:t>«</w:t>
            </w:r>
          </w:p>
        </w:tc>
        <w:tc>
          <w:tcPr>
            <w:tcW w:w="272" w:type="pct"/>
            <w:tcBorders>
              <w:left w:val="single" w:sz="4" w:space="0" w:color="auto"/>
            </w:tcBorders>
          </w:tcPr>
          <w:p w:rsidR="00BD2F6C" w:rsidRPr="00BD2F6C" w:rsidRDefault="00BD2F6C" w:rsidP="00BD2F6C">
            <w:pPr>
              <w:pStyle w:val="a8"/>
              <w:spacing w:line="240" w:lineRule="auto"/>
              <w:ind w:left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BD2F6C">
              <w:rPr>
                <w:rFonts w:ascii="Times New Roman" w:hAnsi="Times New Roman"/>
                <w:bCs/>
                <w:sz w:val="20"/>
                <w:szCs w:val="20"/>
              </w:rPr>
              <w:t xml:space="preserve">Целевые показатели муниципальной программы </w:t>
            </w:r>
          </w:p>
          <w:p w:rsidR="00BD2F6C" w:rsidRPr="003D4558" w:rsidRDefault="00BD2F6C" w:rsidP="005F45AD">
            <w:pPr>
              <w:tabs>
                <w:tab w:val="left" w:pos="284"/>
              </w:tabs>
              <w:jc w:val="both"/>
            </w:pPr>
          </w:p>
          <w:p w:rsidR="00BD2F6C" w:rsidRPr="003D4558" w:rsidRDefault="00BD2F6C" w:rsidP="005F45AD">
            <w:pPr>
              <w:tabs>
                <w:tab w:val="left" w:pos="284"/>
              </w:tabs>
              <w:jc w:val="both"/>
            </w:pPr>
          </w:p>
          <w:p w:rsidR="00BD2F6C" w:rsidRPr="003D4558" w:rsidRDefault="00BD2F6C" w:rsidP="005F45AD">
            <w:pPr>
              <w:tabs>
                <w:tab w:val="left" w:pos="284"/>
              </w:tabs>
              <w:jc w:val="both"/>
            </w:pPr>
          </w:p>
          <w:p w:rsidR="00BD2F6C" w:rsidRPr="003D4558" w:rsidRDefault="00BD2F6C" w:rsidP="005F45AD">
            <w:pPr>
              <w:tabs>
                <w:tab w:val="left" w:pos="284"/>
              </w:tabs>
              <w:jc w:val="both"/>
            </w:pPr>
          </w:p>
          <w:p w:rsidR="00BD2F6C" w:rsidRPr="003D4558" w:rsidRDefault="00BD2F6C" w:rsidP="005F45AD">
            <w:pPr>
              <w:tabs>
                <w:tab w:val="left" w:pos="284"/>
              </w:tabs>
              <w:jc w:val="both"/>
            </w:pPr>
          </w:p>
          <w:p w:rsidR="00BD2F6C" w:rsidRPr="003D4558" w:rsidRDefault="00BD2F6C" w:rsidP="005F45AD">
            <w:pPr>
              <w:tabs>
                <w:tab w:val="left" w:pos="284"/>
              </w:tabs>
              <w:jc w:val="both"/>
            </w:pPr>
          </w:p>
          <w:p w:rsidR="00BD2F6C" w:rsidRPr="003D4558" w:rsidRDefault="00BD2F6C" w:rsidP="005F45AD">
            <w:pPr>
              <w:tabs>
                <w:tab w:val="left" w:pos="284"/>
              </w:tabs>
              <w:jc w:val="both"/>
            </w:pPr>
          </w:p>
          <w:p w:rsidR="00BD2F6C" w:rsidRPr="003D4558" w:rsidRDefault="00BD2F6C" w:rsidP="005F45AD">
            <w:pPr>
              <w:tabs>
                <w:tab w:val="left" w:pos="284"/>
              </w:tabs>
              <w:jc w:val="both"/>
            </w:pPr>
          </w:p>
          <w:p w:rsidR="00BD2F6C" w:rsidRPr="003D4558" w:rsidRDefault="00BD2F6C" w:rsidP="005F45AD">
            <w:pPr>
              <w:tabs>
                <w:tab w:val="left" w:pos="284"/>
              </w:tabs>
              <w:jc w:val="both"/>
            </w:pPr>
          </w:p>
        </w:tc>
        <w:tc>
          <w:tcPr>
            <w:tcW w:w="3611" w:type="pct"/>
            <w:tcBorders>
              <w:right w:val="single" w:sz="4" w:space="0" w:color="auto"/>
            </w:tcBorders>
          </w:tcPr>
          <w:p w:rsidR="00BD2F6C" w:rsidRPr="003D4558" w:rsidRDefault="00BD2F6C" w:rsidP="005F45AD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</w:rPr>
            </w:pPr>
            <w:r w:rsidRPr="003D4558">
              <w:rPr>
                <w:rFonts w:ascii="Times New Roman" w:hAnsi="Times New Roman" w:cs="Times New Roman"/>
                <w:b w:val="0"/>
                <w:spacing w:val="-6"/>
              </w:rPr>
              <w:t xml:space="preserve"> </w:t>
            </w:r>
          </w:p>
          <w:tbl>
            <w:tblPr>
              <w:tblW w:w="8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24"/>
              <w:gridCol w:w="1274"/>
              <w:gridCol w:w="1134"/>
              <w:gridCol w:w="570"/>
              <w:gridCol w:w="568"/>
              <w:gridCol w:w="567"/>
              <w:gridCol w:w="710"/>
              <w:gridCol w:w="708"/>
              <w:gridCol w:w="562"/>
              <w:gridCol w:w="567"/>
              <w:gridCol w:w="863"/>
            </w:tblGrid>
            <w:tr w:rsidR="00443672" w:rsidRPr="003D4558" w:rsidTr="00E31AB9">
              <w:tc>
                <w:tcPr>
                  <w:tcW w:w="326" w:type="pct"/>
                  <w:vMerge w:val="restart"/>
                  <w:vAlign w:val="center"/>
                </w:tcPr>
                <w:p w:rsidR="00443672" w:rsidRPr="003D4558" w:rsidRDefault="00443672" w:rsidP="002542FA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792" w:type="pct"/>
                  <w:vMerge w:val="restart"/>
                </w:tcPr>
                <w:p w:rsidR="00FA4DC7" w:rsidRDefault="00FA4DC7" w:rsidP="002542FA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FA4DC7" w:rsidRDefault="00FA4DC7" w:rsidP="002542FA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FA4DC7" w:rsidRDefault="00FA4DC7" w:rsidP="002542FA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FA4DC7" w:rsidRDefault="00FA4DC7" w:rsidP="002542FA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FA4DC7" w:rsidRDefault="00FA4DC7" w:rsidP="002542FA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443672" w:rsidRPr="002542FA" w:rsidRDefault="00443672" w:rsidP="002542FA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2542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Наименование целевого показателя</w:t>
                  </w:r>
                </w:p>
              </w:tc>
              <w:tc>
                <w:tcPr>
                  <w:tcW w:w="705" w:type="pct"/>
                  <w:vMerge w:val="restart"/>
                  <w:vAlign w:val="center"/>
                </w:tcPr>
                <w:p w:rsidR="00443672" w:rsidRPr="003D4558" w:rsidRDefault="00443672" w:rsidP="002542FA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2542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Документ – основание</w:t>
                  </w:r>
                </w:p>
              </w:tc>
              <w:tc>
                <w:tcPr>
                  <w:tcW w:w="3178" w:type="pct"/>
                  <w:gridSpan w:val="8"/>
                </w:tcPr>
                <w:p w:rsidR="00443672" w:rsidRPr="003D4558" w:rsidRDefault="00443672" w:rsidP="00443672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44367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Значение показателя по годам</w:t>
                  </w:r>
                </w:p>
              </w:tc>
            </w:tr>
            <w:tr w:rsidR="00443672" w:rsidRPr="003D4558" w:rsidTr="00E31AB9">
              <w:tc>
                <w:tcPr>
                  <w:tcW w:w="326" w:type="pct"/>
                  <w:vMerge/>
                  <w:vAlign w:val="center"/>
                </w:tcPr>
                <w:p w:rsidR="00443672" w:rsidRPr="003D4558" w:rsidRDefault="00443672" w:rsidP="00443672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92" w:type="pct"/>
                  <w:vMerge/>
                </w:tcPr>
                <w:p w:rsidR="00443672" w:rsidRPr="003D4558" w:rsidRDefault="00443672" w:rsidP="00443672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5" w:type="pct"/>
                  <w:vMerge/>
                  <w:vAlign w:val="center"/>
                </w:tcPr>
                <w:p w:rsidR="00443672" w:rsidRPr="003D4558" w:rsidRDefault="00443672" w:rsidP="00443672">
                  <w:pPr>
                    <w:pStyle w:val="a8"/>
                    <w:spacing w:line="240" w:lineRule="auto"/>
                    <w:ind w:left="0"/>
                    <w:jc w:val="lef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54" w:type="pct"/>
                  <w:vAlign w:val="center"/>
                </w:tcPr>
                <w:p w:rsidR="00443672" w:rsidRPr="00443672" w:rsidRDefault="00443672" w:rsidP="004436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lang w:eastAsia="en-US"/>
                    </w:rPr>
                  </w:pPr>
                  <w:r w:rsidRPr="00443672">
                    <w:rPr>
                      <w:rFonts w:eastAsia="Calibri"/>
                      <w:bCs/>
                      <w:lang w:eastAsia="en-US"/>
                    </w:rPr>
                    <w:t>Базовое значение</w:t>
                  </w:r>
                </w:p>
              </w:tc>
              <w:tc>
                <w:tcPr>
                  <w:tcW w:w="353" w:type="pct"/>
                  <w:vAlign w:val="center"/>
                </w:tcPr>
                <w:p w:rsidR="00443672" w:rsidRPr="00443672" w:rsidRDefault="00443672" w:rsidP="004436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lang w:eastAsia="en-US"/>
                    </w:rPr>
                  </w:pPr>
                  <w:r w:rsidRPr="00443672">
                    <w:rPr>
                      <w:rFonts w:eastAsia="Calibri"/>
                      <w:bCs/>
                      <w:lang w:eastAsia="en-US"/>
                    </w:rPr>
                    <w:t>2022</w:t>
                  </w:r>
                </w:p>
              </w:tc>
              <w:tc>
                <w:tcPr>
                  <w:tcW w:w="352" w:type="pct"/>
                  <w:vAlign w:val="center"/>
                </w:tcPr>
                <w:p w:rsidR="00443672" w:rsidRPr="00443672" w:rsidRDefault="00443672" w:rsidP="004436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lang w:eastAsia="en-US"/>
                    </w:rPr>
                  </w:pPr>
                  <w:r w:rsidRPr="00443672">
                    <w:rPr>
                      <w:rFonts w:eastAsia="Calibri"/>
                      <w:bCs/>
                      <w:lang w:eastAsia="en-US"/>
                    </w:rPr>
                    <w:t>2023</w:t>
                  </w:r>
                </w:p>
              </w:tc>
              <w:tc>
                <w:tcPr>
                  <w:tcW w:w="441" w:type="pct"/>
                  <w:vAlign w:val="center"/>
                </w:tcPr>
                <w:p w:rsidR="00443672" w:rsidRPr="00443672" w:rsidRDefault="00443672" w:rsidP="004436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lang w:eastAsia="en-US"/>
                    </w:rPr>
                  </w:pPr>
                  <w:r w:rsidRPr="00443672">
                    <w:rPr>
                      <w:rFonts w:eastAsia="Calibri"/>
                      <w:bCs/>
                      <w:lang w:eastAsia="en-US"/>
                    </w:rPr>
                    <w:t>2024</w:t>
                  </w:r>
                </w:p>
              </w:tc>
              <w:tc>
                <w:tcPr>
                  <w:tcW w:w="440" w:type="pct"/>
                  <w:vAlign w:val="center"/>
                </w:tcPr>
                <w:p w:rsidR="00443672" w:rsidRPr="00443672" w:rsidRDefault="00443672" w:rsidP="004436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lang w:eastAsia="en-US"/>
                    </w:rPr>
                  </w:pPr>
                  <w:r w:rsidRPr="00443672">
                    <w:rPr>
                      <w:rFonts w:eastAsia="Calibri"/>
                      <w:bCs/>
                      <w:lang w:eastAsia="en-US"/>
                    </w:rPr>
                    <w:t>2025</w:t>
                  </w:r>
                </w:p>
              </w:tc>
              <w:tc>
                <w:tcPr>
                  <w:tcW w:w="349" w:type="pct"/>
                  <w:vAlign w:val="center"/>
                </w:tcPr>
                <w:p w:rsidR="00443672" w:rsidRPr="00443672" w:rsidRDefault="00443672" w:rsidP="00443672">
                  <w:pPr>
                    <w:autoSpaceDE w:val="0"/>
                    <w:autoSpaceDN w:val="0"/>
                    <w:adjustRightInd w:val="0"/>
                    <w:ind w:right="-62"/>
                    <w:rPr>
                      <w:rFonts w:eastAsia="Calibri"/>
                      <w:bCs/>
                      <w:lang w:eastAsia="en-US"/>
                    </w:rPr>
                  </w:pPr>
                  <w:r w:rsidRPr="00443672">
                    <w:rPr>
                      <w:rFonts w:eastAsia="Calibri"/>
                      <w:bCs/>
                      <w:lang w:eastAsia="en-US"/>
                    </w:rPr>
                    <w:t>2026</w:t>
                  </w:r>
                </w:p>
              </w:tc>
              <w:tc>
                <w:tcPr>
                  <w:tcW w:w="352" w:type="pct"/>
                  <w:vAlign w:val="center"/>
                </w:tcPr>
                <w:p w:rsidR="00443672" w:rsidRPr="00443672" w:rsidRDefault="00443672" w:rsidP="00443672">
                  <w:pPr>
                    <w:autoSpaceDE w:val="0"/>
                    <w:autoSpaceDN w:val="0"/>
                    <w:adjustRightInd w:val="0"/>
                    <w:ind w:right="-62"/>
                    <w:rPr>
                      <w:rFonts w:eastAsia="Calibri"/>
                      <w:bCs/>
                      <w:lang w:eastAsia="en-US"/>
                    </w:rPr>
                  </w:pPr>
                  <w:r w:rsidRPr="00443672">
                    <w:rPr>
                      <w:rFonts w:eastAsia="Calibri"/>
                      <w:bCs/>
                      <w:lang w:eastAsia="en-US"/>
                    </w:rPr>
                    <w:t>На момент окончания реализации муниципальной программы</w:t>
                  </w:r>
                </w:p>
              </w:tc>
              <w:tc>
                <w:tcPr>
                  <w:tcW w:w="536" w:type="pct"/>
                  <w:vAlign w:val="center"/>
                </w:tcPr>
                <w:p w:rsidR="00443672" w:rsidRPr="00443672" w:rsidRDefault="00443672" w:rsidP="004436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lang w:eastAsia="en-US"/>
                    </w:rPr>
                  </w:pPr>
                  <w:r w:rsidRPr="00443672">
                    <w:rPr>
                      <w:rFonts w:eastAsia="Calibri"/>
                      <w:bCs/>
                      <w:lang w:eastAsia="en-US"/>
                    </w:rPr>
                    <w:t>Ответственный исполнитель/ соисполнитель за достижение показателя</w:t>
                  </w:r>
                </w:p>
              </w:tc>
            </w:tr>
            <w:tr w:rsidR="00FA4DC7" w:rsidRPr="003D4558" w:rsidTr="00E31AB9">
              <w:tc>
                <w:tcPr>
                  <w:tcW w:w="326" w:type="pct"/>
                </w:tcPr>
                <w:p w:rsidR="00FA4DC7" w:rsidRPr="00FA4DC7" w:rsidRDefault="00FA4DC7" w:rsidP="00FA4DC7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lef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FA4DC7" w:rsidRPr="00FA4DC7" w:rsidRDefault="00FA4DC7" w:rsidP="00FA4DC7">
                  <w:pPr>
                    <w:pStyle w:val="a6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 xml:space="preserve">Доступность дошкольного образования для детей в возрасте от 1,5 до 3-х лет (%) </w:t>
                  </w:r>
                </w:p>
              </w:tc>
              <w:tc>
                <w:tcPr>
                  <w:tcW w:w="705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rPr>
                      <w:spacing w:val="-6"/>
                      <w:sz w:val="16"/>
                      <w:szCs w:val="16"/>
                    </w:rPr>
                  </w:pPr>
                  <w:r w:rsidRPr="00FA4DC7">
                    <w:rPr>
                      <w:bCs/>
                      <w:iCs/>
                      <w:spacing w:val="-6"/>
                      <w:sz w:val="16"/>
                      <w:szCs w:val="16"/>
                    </w:rPr>
                    <w:t xml:space="preserve">Региональный проект «Содействие занятости» национального проекта «Демография». Методика расчета показателя </w:t>
                  </w:r>
                  <w:r w:rsidRPr="00FA4DC7">
                    <w:rPr>
                      <w:bCs/>
                      <w:iCs/>
                      <w:spacing w:val="-6"/>
                      <w:sz w:val="16"/>
                      <w:szCs w:val="16"/>
                    </w:rPr>
                    <w:lastRenderedPageBreak/>
                    <w:t xml:space="preserve">утверждена приказом </w:t>
                  </w:r>
                  <w:proofErr w:type="spellStart"/>
                  <w:r w:rsidRPr="00FA4DC7">
                    <w:rPr>
                      <w:bCs/>
                      <w:iCs/>
                      <w:spacing w:val="-6"/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FA4DC7">
                    <w:rPr>
                      <w:bCs/>
                      <w:iCs/>
                      <w:spacing w:val="-6"/>
                      <w:sz w:val="16"/>
                      <w:szCs w:val="16"/>
                    </w:rPr>
                    <w:t xml:space="preserve"> России от 25.12.2019 № 726 «Об утверждении методики расчета целевого показателя «Доступность дошкольного образования для детей в возрасте от полутора до трех лет» федерального проекта «Содействие занятости женщин - создание условий дошкольного образования для детей в возрасте до трех лет» национального проекта «Демография»</w:t>
                  </w:r>
                </w:p>
              </w:tc>
              <w:tc>
                <w:tcPr>
                  <w:tcW w:w="354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lastRenderedPageBreak/>
                    <w:t>100</w:t>
                  </w:r>
                </w:p>
              </w:tc>
              <w:tc>
                <w:tcPr>
                  <w:tcW w:w="353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52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441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440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49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52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536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  <w:tr w:rsidR="00FA4DC7" w:rsidRPr="003D4558" w:rsidTr="00E31AB9">
              <w:tc>
                <w:tcPr>
                  <w:tcW w:w="326" w:type="pct"/>
                </w:tcPr>
                <w:p w:rsidR="00FA4DC7" w:rsidRPr="00FA4DC7" w:rsidRDefault="00FA4DC7" w:rsidP="00FA4DC7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FA4DC7" w:rsidRPr="00FA4DC7" w:rsidRDefault="00FA4DC7" w:rsidP="00FA4DC7">
                  <w:pPr>
                    <w:pStyle w:val="a6"/>
                    <w:rPr>
                      <w:spacing w:val="-6"/>
                      <w:sz w:val="16"/>
                      <w:szCs w:val="16"/>
                    </w:rPr>
                  </w:pPr>
                  <w:r w:rsidRPr="00FA4DC7">
                    <w:rPr>
                      <w:spacing w:val="-6"/>
                      <w:sz w:val="16"/>
                      <w:szCs w:val="16"/>
                    </w:rPr>
                    <w:t xml:space="preserve">Среднее время ожидания места для получения дошкольного образования детьми в возрасте от 1,5 до 3 (месяцев) </w:t>
                  </w:r>
                </w:p>
              </w:tc>
              <w:tc>
                <w:tcPr>
                  <w:tcW w:w="705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Региональный проект «Содействие занятости» национального проекта «Демография»</w:t>
                  </w:r>
                </w:p>
              </w:tc>
              <w:tc>
                <w:tcPr>
                  <w:tcW w:w="354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53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52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41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40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9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52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36" w:type="pct"/>
                </w:tcPr>
                <w:p w:rsidR="00FA4DC7" w:rsidRPr="00FA4DC7" w:rsidRDefault="00FA4DC7" w:rsidP="00FA4DC7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FA4DC7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  <w:tr w:rsidR="00006812" w:rsidRPr="003D4558" w:rsidTr="00E31AB9">
              <w:tc>
                <w:tcPr>
                  <w:tcW w:w="326" w:type="pct"/>
                </w:tcPr>
                <w:p w:rsidR="00006812" w:rsidRPr="00006812" w:rsidRDefault="00006812" w:rsidP="00006812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792" w:type="pct"/>
                </w:tcPr>
                <w:p w:rsidR="00006812" w:rsidRPr="00006812" w:rsidRDefault="00006812" w:rsidP="00006812">
                  <w:pPr>
                    <w:pStyle w:val="a6"/>
                    <w:rPr>
                      <w:sz w:val="16"/>
                      <w:szCs w:val="16"/>
                      <w:vertAlign w:val="superscript"/>
                    </w:rPr>
                  </w:pPr>
                  <w:r w:rsidRPr="00006812">
                    <w:rPr>
                      <w:sz w:val="16"/>
                      <w:szCs w:val="16"/>
                    </w:rPr>
                    <w:t xml:space="preserve">Доля детей в возрасте от 5 до 18 лет, охваченных дополнительным образованием (%) </w:t>
                  </w:r>
                </w:p>
              </w:tc>
              <w:tc>
                <w:tcPr>
                  <w:tcW w:w="705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pacing w:val="-6"/>
                      <w:sz w:val="16"/>
                      <w:szCs w:val="16"/>
                    </w:rPr>
                  </w:pPr>
                  <w:r w:rsidRPr="00006812">
                    <w:rPr>
                      <w:spacing w:val="-6"/>
                      <w:sz w:val="16"/>
                      <w:szCs w:val="16"/>
                    </w:rPr>
                    <w:t>Региональный проект «Успех каждого ребенка» национального проекта «Образование».</w:t>
                  </w:r>
                </w:p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pacing w:val="-6"/>
                      <w:sz w:val="16"/>
                      <w:szCs w:val="16"/>
                    </w:rPr>
                  </w:pPr>
                  <w:r w:rsidRPr="00006812">
                    <w:rPr>
                      <w:spacing w:val="-6"/>
                      <w:sz w:val="16"/>
                      <w:szCs w:val="16"/>
                    </w:rPr>
                    <w:t xml:space="preserve">Методика расчета показателя утверждена </w:t>
                  </w:r>
                  <w:hyperlink r:id="rId9" w:history="1">
                    <w:r w:rsidRPr="00006812">
                      <w:rPr>
                        <w:rStyle w:val="a9"/>
                        <w:spacing w:val="-6"/>
                        <w:sz w:val="16"/>
                        <w:szCs w:val="16"/>
                      </w:rPr>
                      <w:t>приказом</w:t>
                    </w:r>
                  </w:hyperlink>
                  <w:r w:rsidRPr="00006812">
                    <w:rPr>
                      <w:spacing w:val="-6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006812">
                    <w:rPr>
                      <w:spacing w:val="-6"/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006812">
                    <w:rPr>
                      <w:spacing w:val="-6"/>
                      <w:sz w:val="16"/>
                      <w:szCs w:val="16"/>
                    </w:rPr>
                    <w:t xml:space="preserve"> России от 20.05.2021 №262 «Об утверждении методик расчета показателей федеральных проектов национального проекта «Образование»</w:t>
                  </w:r>
                </w:p>
              </w:tc>
              <w:tc>
                <w:tcPr>
                  <w:tcW w:w="354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81,5</w:t>
                  </w:r>
                </w:p>
              </w:tc>
              <w:tc>
                <w:tcPr>
                  <w:tcW w:w="353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52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441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440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49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52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536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Управление образования/образовательные организации города Когалыма / МАУ СШ «Дворец спорта»</w:t>
                  </w:r>
                </w:p>
              </w:tc>
            </w:tr>
            <w:tr w:rsidR="00006812" w:rsidRPr="003D4558" w:rsidTr="00E31AB9">
              <w:tc>
                <w:tcPr>
                  <w:tcW w:w="326" w:type="pct"/>
                </w:tcPr>
                <w:p w:rsidR="00006812" w:rsidRPr="00006812" w:rsidRDefault="00006812" w:rsidP="00006812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006812" w:rsidRPr="00006812" w:rsidRDefault="00006812" w:rsidP="00006812">
                  <w:pPr>
                    <w:pStyle w:val="a6"/>
                    <w:rPr>
                      <w:spacing w:val="-6"/>
                      <w:sz w:val="16"/>
                      <w:szCs w:val="16"/>
                    </w:rPr>
                  </w:pPr>
                  <w:r w:rsidRPr="00006812">
                    <w:rPr>
                      <w:spacing w:val="-6"/>
                      <w:sz w:val="16"/>
                      <w:szCs w:val="16"/>
                    </w:rPr>
      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      </w:r>
                  <w:proofErr w:type="spellStart"/>
                  <w:r w:rsidRPr="00006812">
                    <w:rPr>
                      <w:spacing w:val="-6"/>
                      <w:sz w:val="16"/>
                      <w:szCs w:val="16"/>
                    </w:rPr>
                    <w:t>Кванториум</w:t>
                  </w:r>
                  <w:proofErr w:type="spellEnd"/>
                  <w:r w:rsidRPr="00006812">
                    <w:rPr>
                      <w:spacing w:val="-6"/>
                      <w:sz w:val="16"/>
                      <w:szCs w:val="16"/>
                    </w:rPr>
                    <w:t xml:space="preserve">» и центров «IТ-куб» (%) </w:t>
                  </w:r>
                </w:p>
              </w:tc>
              <w:tc>
                <w:tcPr>
                  <w:tcW w:w="705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 xml:space="preserve">Региональный проект «Успех каждого ребенка» национального проекта «Образование». Методика расчета показателя утверждена </w:t>
                  </w:r>
                  <w:hyperlink r:id="rId10" w:history="1">
                    <w:r w:rsidRPr="00006812">
                      <w:rPr>
                        <w:rStyle w:val="a9"/>
                        <w:sz w:val="16"/>
                        <w:szCs w:val="16"/>
                      </w:rPr>
                      <w:t>приказом</w:t>
                    </w:r>
                  </w:hyperlink>
                  <w:r w:rsidRPr="0000681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006812">
                    <w:rPr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006812">
                    <w:rPr>
                      <w:sz w:val="16"/>
                      <w:szCs w:val="16"/>
                    </w:rPr>
                    <w:t xml:space="preserve"> России от 20.05.2021 №262 «Об утверждении методик расчета показателей </w:t>
                  </w:r>
                  <w:r w:rsidRPr="00006812">
                    <w:rPr>
                      <w:sz w:val="16"/>
                      <w:szCs w:val="16"/>
                    </w:rPr>
                    <w:lastRenderedPageBreak/>
                    <w:t>федеральных проектов национального проекта «Образование»</w:t>
                  </w:r>
                </w:p>
              </w:tc>
              <w:tc>
                <w:tcPr>
                  <w:tcW w:w="354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lastRenderedPageBreak/>
                    <w:t>0</w:t>
                  </w:r>
                </w:p>
              </w:tc>
              <w:tc>
                <w:tcPr>
                  <w:tcW w:w="353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52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41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40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49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52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6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  <w:tr w:rsidR="00006812" w:rsidRPr="003D4558" w:rsidTr="00E31AB9">
              <w:tc>
                <w:tcPr>
                  <w:tcW w:w="326" w:type="pct"/>
                </w:tcPr>
                <w:p w:rsidR="00006812" w:rsidRPr="00006812" w:rsidRDefault="00006812" w:rsidP="00006812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006812" w:rsidRPr="00006812" w:rsidRDefault="00006812" w:rsidP="00006812">
                  <w:pPr>
                    <w:pStyle w:val="a6"/>
                    <w:rPr>
                      <w:spacing w:val="-6"/>
                      <w:sz w:val="16"/>
                      <w:szCs w:val="16"/>
                    </w:rPr>
                  </w:pPr>
                  <w:r w:rsidRPr="00006812">
                    <w:rPr>
                      <w:spacing w:val="-6"/>
                      <w:sz w:val="16"/>
                      <w:szCs w:val="16"/>
                    </w:rPr>
      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(%)</w:t>
                  </w:r>
                </w:p>
              </w:tc>
              <w:tc>
                <w:tcPr>
                  <w:tcW w:w="705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 xml:space="preserve">Региональный проект «Успех каждого ребенка» национального проекта «Образование». Методика расчета показателя утверждена </w:t>
                  </w:r>
                  <w:hyperlink r:id="rId11" w:history="1">
                    <w:r w:rsidRPr="00006812">
                      <w:rPr>
                        <w:rStyle w:val="a9"/>
                        <w:sz w:val="16"/>
                        <w:szCs w:val="16"/>
                      </w:rPr>
                      <w:t>приказом</w:t>
                    </w:r>
                  </w:hyperlink>
                  <w:r w:rsidRPr="0000681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006812">
                    <w:rPr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006812">
                    <w:rPr>
                      <w:sz w:val="16"/>
                      <w:szCs w:val="16"/>
                    </w:rPr>
                    <w:t xml:space="preserve"> России от 20.05.2021 №262 «Об утверждении методик расчета показателей федеральных проектов национального проекта «Образование»</w:t>
                  </w:r>
                </w:p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54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53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352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441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440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349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352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536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Управление образования/ общеобразовательные организации города Когалыма</w:t>
                  </w:r>
                </w:p>
              </w:tc>
            </w:tr>
            <w:tr w:rsidR="00006812" w:rsidRPr="003D4558" w:rsidTr="00E31AB9">
              <w:tc>
                <w:tcPr>
                  <w:tcW w:w="326" w:type="pct"/>
                </w:tcPr>
                <w:p w:rsidR="00006812" w:rsidRPr="00006812" w:rsidRDefault="00006812" w:rsidP="00006812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006812" w:rsidRPr="00006812" w:rsidRDefault="00006812" w:rsidP="00006812">
                  <w:pPr>
                    <w:pStyle w:val="a6"/>
                    <w:rPr>
                      <w:spacing w:val="-6"/>
                      <w:sz w:val="16"/>
                      <w:szCs w:val="16"/>
                    </w:rPr>
                  </w:pPr>
                  <w:r w:rsidRPr="00006812">
                    <w:rPr>
                      <w:spacing w:val="-6"/>
                      <w:sz w:val="16"/>
                      <w:szCs w:val="16"/>
                    </w:rPr>
                    <w:t xml:space="preserve">Количество муниципальных образований ХМАО-Югры, выдающих сертификаты дополнительного образования в рамках системы персонифицированного финансирования дополнительного образования детей (единиц) </w:t>
                  </w:r>
                </w:p>
              </w:tc>
              <w:tc>
                <w:tcPr>
                  <w:tcW w:w="705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 xml:space="preserve">Региональный проект «Успех каждого ребенка» национального проекта «Образование». Методика расчета показателя утверждена </w:t>
                  </w:r>
                  <w:hyperlink r:id="rId12" w:history="1">
                    <w:r w:rsidRPr="00006812">
                      <w:rPr>
                        <w:rStyle w:val="a9"/>
                        <w:sz w:val="16"/>
                        <w:szCs w:val="16"/>
                      </w:rPr>
                      <w:t>приказом</w:t>
                    </w:r>
                  </w:hyperlink>
                  <w:r w:rsidRPr="0000681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006812">
                    <w:rPr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006812">
                    <w:rPr>
                      <w:sz w:val="16"/>
                      <w:szCs w:val="16"/>
                    </w:rPr>
                    <w:t xml:space="preserve"> России от 20.05.2021 №262 «Об утверждении методик расчета показателей федеральных проектов национального проекта «Образование»</w:t>
                  </w:r>
                </w:p>
              </w:tc>
              <w:tc>
                <w:tcPr>
                  <w:tcW w:w="354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53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52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41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40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9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52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36" w:type="pct"/>
                </w:tcPr>
                <w:p w:rsidR="00006812" w:rsidRPr="00006812" w:rsidRDefault="00006812" w:rsidP="00006812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006812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  <w:tr w:rsidR="00E31AB9" w:rsidRPr="003D4558" w:rsidTr="00E31AB9">
              <w:tc>
                <w:tcPr>
                  <w:tcW w:w="326" w:type="pct"/>
                </w:tcPr>
                <w:p w:rsidR="00E31AB9" w:rsidRPr="00E31AB9" w:rsidRDefault="00E31AB9" w:rsidP="00E31AB9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  <w:vAlign w:val="center"/>
                </w:tcPr>
                <w:p w:rsidR="00E31AB9" w:rsidRPr="00E31AB9" w:rsidRDefault="00E31AB9" w:rsidP="00E31AB9">
                  <w:pPr>
                    <w:pStyle w:val="a6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Общая численность граждан Российской Федерации, вовлеченных центрами (сообществами, объединениями) поддержки добровольчества (</w:t>
                  </w:r>
                  <w:proofErr w:type="spellStart"/>
                  <w:r w:rsidRPr="00E31AB9">
                    <w:rPr>
                      <w:sz w:val="16"/>
                      <w:szCs w:val="16"/>
                    </w:rPr>
                    <w:t>волонтерства</w:t>
                  </w:r>
                  <w:proofErr w:type="spellEnd"/>
                  <w:r w:rsidRPr="00E31AB9">
                    <w:rPr>
                      <w:sz w:val="16"/>
                      <w:szCs w:val="16"/>
                    </w:rPr>
      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(млн. человек) </w:t>
                  </w:r>
                </w:p>
              </w:tc>
              <w:tc>
                <w:tcPr>
                  <w:tcW w:w="705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trike/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Региональный проект «Социальная активность» национального проекта «Образование». Методика расчета показателя утверждена </w:t>
                  </w:r>
                  <w:hyperlink r:id="rId13" w:history="1">
                    <w:r w:rsidRPr="00E31AB9">
                      <w:rPr>
                        <w:sz w:val="16"/>
                        <w:szCs w:val="16"/>
                      </w:rPr>
                      <w:t>приказом</w:t>
                    </w:r>
                  </w:hyperlink>
                  <w:r w:rsidRPr="00E31AB9">
                    <w:rPr>
                      <w:sz w:val="16"/>
                      <w:szCs w:val="16"/>
                    </w:rPr>
                    <w:t xml:space="preserve"> </w:t>
                  </w:r>
                </w:p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Федерального агентства по делам молодёжи от 05.04.2022 №107 «Об утверждении методики расчета показателя «Общая численность граждан Российской </w:t>
                  </w:r>
                  <w:r w:rsidRPr="00E31AB9">
                    <w:rPr>
                      <w:sz w:val="16"/>
                      <w:szCs w:val="16"/>
                    </w:rPr>
                    <w:lastRenderedPageBreak/>
                    <w:t>Федерации, вовлеченных центрами (сообществами, объединениями) поддержки добровольчества (</w:t>
                  </w:r>
                  <w:proofErr w:type="spellStart"/>
                  <w:r w:rsidRPr="00E31AB9">
                    <w:rPr>
                      <w:sz w:val="16"/>
                      <w:szCs w:val="16"/>
                    </w:rPr>
                    <w:t>волонтерства</w:t>
                  </w:r>
                  <w:proofErr w:type="spellEnd"/>
                  <w:r w:rsidRPr="00E31AB9">
                    <w:rPr>
                      <w:sz w:val="16"/>
                      <w:szCs w:val="16"/>
                    </w:rPr>
      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деятельность» федерального проекта «Социальная активность» национального проекта «Образование»</w:t>
                  </w:r>
                </w:p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54" w:type="pct"/>
                  <w:vAlign w:val="center"/>
                </w:tcPr>
                <w:p w:rsidR="00E31AB9" w:rsidRPr="00E31AB9" w:rsidRDefault="00E31AB9" w:rsidP="00E31AB9">
                  <w:pPr>
                    <w:pStyle w:val="a6"/>
                    <w:jc w:val="center"/>
                    <w:rPr>
                      <w:sz w:val="16"/>
                      <w:szCs w:val="16"/>
                      <w:vertAlign w:val="superscript"/>
                    </w:rPr>
                  </w:pPr>
                  <w:r w:rsidRPr="00E31AB9">
                    <w:rPr>
                      <w:sz w:val="16"/>
                      <w:szCs w:val="16"/>
                    </w:rPr>
                    <w:lastRenderedPageBreak/>
                    <w:t>0,0034</w:t>
                  </w:r>
                </w:p>
              </w:tc>
              <w:tc>
                <w:tcPr>
                  <w:tcW w:w="353" w:type="pct"/>
                  <w:vAlign w:val="center"/>
                </w:tcPr>
                <w:p w:rsidR="00E31AB9" w:rsidRPr="00E31AB9" w:rsidRDefault="00E31AB9" w:rsidP="00E31AB9">
                  <w:pPr>
                    <w:pStyle w:val="a6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0,0088</w:t>
                  </w:r>
                </w:p>
              </w:tc>
              <w:tc>
                <w:tcPr>
                  <w:tcW w:w="352" w:type="pct"/>
                  <w:vAlign w:val="center"/>
                </w:tcPr>
                <w:p w:rsidR="00E31AB9" w:rsidRPr="00E31AB9" w:rsidRDefault="00E31AB9" w:rsidP="00E31AB9">
                  <w:pPr>
                    <w:pStyle w:val="a6"/>
                    <w:jc w:val="center"/>
                    <w:rPr>
                      <w:color w:val="FF0000"/>
                      <w:spacing w:val="-6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pacing w:val="-6"/>
                      <w:sz w:val="16"/>
                      <w:szCs w:val="16"/>
                    </w:rPr>
                    <w:t>0,0089</w:t>
                  </w:r>
                </w:p>
              </w:tc>
              <w:tc>
                <w:tcPr>
                  <w:tcW w:w="441" w:type="pct"/>
                  <w:vAlign w:val="center"/>
                </w:tcPr>
                <w:p w:rsidR="00E31AB9" w:rsidRPr="00E31AB9" w:rsidRDefault="00E31AB9" w:rsidP="00E31AB9">
                  <w:pPr>
                    <w:pStyle w:val="a6"/>
                    <w:jc w:val="center"/>
                    <w:rPr>
                      <w:color w:val="FF0000"/>
                      <w:spacing w:val="-6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pacing w:val="-6"/>
                      <w:sz w:val="16"/>
                      <w:szCs w:val="16"/>
                    </w:rPr>
                    <w:t>0,0090</w:t>
                  </w:r>
                </w:p>
              </w:tc>
              <w:tc>
                <w:tcPr>
                  <w:tcW w:w="440" w:type="pct"/>
                  <w:vAlign w:val="center"/>
                </w:tcPr>
                <w:p w:rsidR="00E31AB9" w:rsidRPr="00E31AB9" w:rsidRDefault="00E31AB9" w:rsidP="00E31AB9">
                  <w:pPr>
                    <w:pStyle w:val="a6"/>
                    <w:jc w:val="center"/>
                    <w:rPr>
                      <w:color w:val="FF0000"/>
                      <w:spacing w:val="-6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pacing w:val="-6"/>
                      <w:sz w:val="16"/>
                      <w:szCs w:val="16"/>
                    </w:rPr>
                    <w:t>0,0090</w:t>
                  </w:r>
                </w:p>
              </w:tc>
              <w:tc>
                <w:tcPr>
                  <w:tcW w:w="349" w:type="pct"/>
                  <w:vAlign w:val="center"/>
                </w:tcPr>
                <w:p w:rsidR="00E31AB9" w:rsidRPr="00E31AB9" w:rsidRDefault="00E31AB9" w:rsidP="00E31AB9">
                  <w:pPr>
                    <w:pStyle w:val="a6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0,0090</w:t>
                  </w:r>
                </w:p>
              </w:tc>
              <w:tc>
                <w:tcPr>
                  <w:tcW w:w="352" w:type="pct"/>
                  <w:vAlign w:val="center"/>
                </w:tcPr>
                <w:p w:rsidR="00E31AB9" w:rsidRPr="00E31AB9" w:rsidRDefault="00E31AB9" w:rsidP="00E31AB9">
                  <w:pPr>
                    <w:pStyle w:val="a6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0,0090</w:t>
                  </w:r>
                </w:p>
              </w:tc>
              <w:tc>
                <w:tcPr>
                  <w:tcW w:w="536" w:type="pct"/>
                </w:tcPr>
                <w:p w:rsidR="00E31AB9" w:rsidRPr="00E31AB9" w:rsidRDefault="00E31AB9" w:rsidP="00E31AB9">
                  <w:pPr>
                    <w:pStyle w:val="a6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Управление культуры, спорта и молодежной политики / Управление образования</w:t>
                  </w:r>
                </w:p>
              </w:tc>
            </w:tr>
            <w:tr w:rsidR="00E31AB9" w:rsidRPr="003D4558" w:rsidTr="005F45AD">
              <w:tc>
                <w:tcPr>
                  <w:tcW w:w="326" w:type="pct"/>
                </w:tcPr>
                <w:p w:rsidR="00E31AB9" w:rsidRPr="00E31AB9" w:rsidRDefault="00E31AB9" w:rsidP="00E31AB9">
                  <w:pPr>
                    <w:pStyle w:val="a8"/>
                    <w:numPr>
                      <w:ilvl w:val="0"/>
                      <w:numId w:val="6"/>
                    </w:numPr>
                    <w:tabs>
                      <w:tab w:val="left" w:pos="397"/>
                    </w:tabs>
                    <w:autoSpaceDE w:val="0"/>
                    <w:autoSpaceDN w:val="0"/>
                    <w:adjustRightInd w:val="0"/>
                    <w:spacing w:line="240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E31AB9" w:rsidRPr="00E31AB9" w:rsidRDefault="00E31AB9" w:rsidP="00E31AB9">
                  <w:pPr>
                    <w:pStyle w:val="a6"/>
                    <w:rPr>
                      <w:sz w:val="16"/>
                      <w:szCs w:val="16"/>
                      <w:vertAlign w:val="superscript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Доля общеобразовательных организаций, оснащенных в целях внедрения цифровой образовательной среды (%) </w:t>
                  </w:r>
                </w:p>
              </w:tc>
              <w:tc>
                <w:tcPr>
                  <w:tcW w:w="705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Региональный проект «Цифровая образовательная среда» национального проекта «Образование».</w:t>
                  </w:r>
                </w:p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Методика расчета показателя утверждена </w:t>
                  </w:r>
                  <w:hyperlink r:id="rId14" w:history="1">
                    <w:r w:rsidRPr="00E31AB9">
                      <w:rPr>
                        <w:rStyle w:val="a9"/>
                        <w:sz w:val="16"/>
                        <w:szCs w:val="16"/>
                      </w:rPr>
                      <w:t>приказом</w:t>
                    </w:r>
                  </w:hyperlink>
                  <w:r w:rsidRPr="00E31AB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31AB9">
                    <w:rPr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E31AB9">
                    <w:rPr>
                      <w:sz w:val="16"/>
                      <w:szCs w:val="16"/>
                    </w:rPr>
                    <w:t xml:space="preserve"> России от 20.05.2021 №262 «Об утверждении методик расчета показателей федеральных проектов национального проекта «Образование»</w:t>
                  </w:r>
                </w:p>
              </w:tc>
              <w:tc>
                <w:tcPr>
                  <w:tcW w:w="354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57,14</w:t>
                  </w:r>
                </w:p>
              </w:tc>
              <w:tc>
                <w:tcPr>
                  <w:tcW w:w="353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2,29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2,36</w:t>
                  </w:r>
                </w:p>
              </w:tc>
              <w:tc>
                <w:tcPr>
                  <w:tcW w:w="441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2,19</w:t>
                  </w:r>
                </w:p>
              </w:tc>
              <w:tc>
                <w:tcPr>
                  <w:tcW w:w="440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2,19</w:t>
                  </w:r>
                </w:p>
              </w:tc>
              <w:tc>
                <w:tcPr>
                  <w:tcW w:w="349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2,19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2,19</w:t>
                  </w:r>
                </w:p>
              </w:tc>
              <w:tc>
                <w:tcPr>
                  <w:tcW w:w="536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  <w:tr w:rsidR="00E31AB9" w:rsidRPr="003D4558" w:rsidTr="005F45AD">
              <w:tc>
                <w:tcPr>
                  <w:tcW w:w="326" w:type="pct"/>
                </w:tcPr>
                <w:p w:rsidR="00E31AB9" w:rsidRPr="00E31AB9" w:rsidRDefault="00E31AB9" w:rsidP="00E31AB9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E31AB9" w:rsidRPr="00E31AB9" w:rsidRDefault="00E31AB9" w:rsidP="00E31AB9">
                  <w:pPr>
                    <w:pStyle w:val="a6"/>
                    <w:rPr>
                      <w:sz w:val="16"/>
                      <w:szCs w:val="16"/>
                      <w:vertAlign w:val="superscript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(%) </w:t>
                  </w:r>
                </w:p>
              </w:tc>
              <w:tc>
                <w:tcPr>
                  <w:tcW w:w="705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Региональный проект «Цифровая образовательная среда» национального проекта «Образование.»</w:t>
                  </w:r>
                </w:p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Методика расчета показателя утверждена </w:t>
                  </w:r>
                  <w:hyperlink r:id="rId15" w:history="1">
                    <w:r w:rsidRPr="00E31AB9">
                      <w:rPr>
                        <w:rStyle w:val="a9"/>
                        <w:sz w:val="16"/>
                        <w:szCs w:val="16"/>
                      </w:rPr>
                      <w:t>приказом</w:t>
                    </w:r>
                  </w:hyperlink>
                  <w:r w:rsidRPr="00E31AB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31AB9">
                    <w:rPr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E31AB9">
                    <w:rPr>
                      <w:sz w:val="16"/>
                      <w:szCs w:val="16"/>
                    </w:rPr>
                    <w:t xml:space="preserve"> России от 20.05.2021 №262 «Об утверждении методик расчета показателей федеральных проектов </w:t>
                  </w:r>
                  <w:r w:rsidRPr="00E31AB9">
                    <w:rPr>
                      <w:sz w:val="16"/>
                      <w:szCs w:val="16"/>
                    </w:rPr>
                    <w:lastRenderedPageBreak/>
                    <w:t>национального проекта «Образование»</w:t>
                  </w:r>
                </w:p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54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lastRenderedPageBreak/>
                    <w:t>0</w:t>
                  </w:r>
                </w:p>
              </w:tc>
              <w:tc>
                <w:tcPr>
                  <w:tcW w:w="353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0,37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0,55</w:t>
                  </w:r>
                </w:p>
              </w:tc>
              <w:tc>
                <w:tcPr>
                  <w:tcW w:w="441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0,73</w:t>
                  </w:r>
                </w:p>
              </w:tc>
              <w:tc>
                <w:tcPr>
                  <w:tcW w:w="440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0,73</w:t>
                  </w:r>
                </w:p>
              </w:tc>
              <w:tc>
                <w:tcPr>
                  <w:tcW w:w="349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0,73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0,73</w:t>
                  </w:r>
                </w:p>
              </w:tc>
              <w:tc>
                <w:tcPr>
                  <w:tcW w:w="536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  <w:tr w:rsidR="00E31AB9" w:rsidRPr="003D4558" w:rsidTr="005F45AD">
              <w:tc>
                <w:tcPr>
                  <w:tcW w:w="326" w:type="pct"/>
                </w:tcPr>
                <w:p w:rsidR="00E31AB9" w:rsidRPr="00E31AB9" w:rsidRDefault="00E31AB9" w:rsidP="00E31AB9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E31AB9" w:rsidRPr="00E31AB9" w:rsidRDefault="00E31AB9" w:rsidP="00E31AB9">
                  <w:pPr>
                    <w:pStyle w:val="a6"/>
                    <w:rPr>
                      <w:sz w:val="16"/>
                      <w:szCs w:val="16"/>
                      <w:vertAlign w:val="superscript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Доля педагогических работников, использующих сервисы федеральной информационно-сервисной платформы цифровой образовательной среды (%) </w:t>
                  </w:r>
                </w:p>
              </w:tc>
              <w:tc>
                <w:tcPr>
                  <w:tcW w:w="705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Региональный проект «Цифровая образовательная среда» национального проекта «Образование».</w:t>
                  </w:r>
                </w:p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Методика расчета показателя утверждена </w:t>
                  </w:r>
                  <w:hyperlink r:id="rId16" w:history="1">
                    <w:r w:rsidRPr="00E31AB9">
                      <w:rPr>
                        <w:rStyle w:val="a9"/>
                        <w:sz w:val="16"/>
                        <w:szCs w:val="16"/>
                      </w:rPr>
                      <w:t>приказом</w:t>
                    </w:r>
                  </w:hyperlink>
                  <w:r w:rsidRPr="00E31AB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31AB9">
                    <w:rPr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E31AB9">
                    <w:rPr>
                      <w:sz w:val="16"/>
                      <w:szCs w:val="16"/>
                    </w:rPr>
                    <w:t xml:space="preserve"> России от 20.05.2021 №262 «Об утверждении методик расчета показателей федеральных проектов национального проекта «Образование»</w:t>
                  </w:r>
                </w:p>
              </w:tc>
              <w:tc>
                <w:tcPr>
                  <w:tcW w:w="354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53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0,32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0,64</w:t>
                  </w:r>
                </w:p>
              </w:tc>
              <w:tc>
                <w:tcPr>
                  <w:tcW w:w="441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1,27</w:t>
                  </w:r>
                </w:p>
              </w:tc>
              <w:tc>
                <w:tcPr>
                  <w:tcW w:w="440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1,27</w:t>
                  </w:r>
                </w:p>
              </w:tc>
              <w:tc>
                <w:tcPr>
                  <w:tcW w:w="349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1,27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1,27</w:t>
                  </w:r>
                </w:p>
              </w:tc>
              <w:tc>
                <w:tcPr>
                  <w:tcW w:w="536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  <w:tr w:rsidR="00E31AB9" w:rsidRPr="003D4558" w:rsidTr="005F45AD">
              <w:tc>
                <w:tcPr>
                  <w:tcW w:w="326" w:type="pct"/>
                </w:tcPr>
                <w:p w:rsidR="00E31AB9" w:rsidRPr="00E31AB9" w:rsidRDefault="00E31AB9" w:rsidP="00E31AB9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E31AB9" w:rsidRPr="00E31AB9" w:rsidRDefault="00E31AB9" w:rsidP="00E31AB9">
                  <w:pPr>
                    <w:pStyle w:val="a6"/>
                    <w:rPr>
                      <w:sz w:val="16"/>
                      <w:szCs w:val="16"/>
                      <w:vertAlign w:val="superscript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</w:t>
                  </w:r>
                  <w:r w:rsidRPr="00E31AB9">
                    <w:rPr>
                      <w:color w:val="FF0000"/>
                      <w:sz w:val="16"/>
                      <w:szCs w:val="16"/>
                    </w:rPr>
                    <w:t xml:space="preserve">начального общего, основного общего и среднего общего </w:t>
                  </w:r>
                  <w:r w:rsidRPr="00E31AB9">
                    <w:rPr>
                      <w:sz w:val="16"/>
                      <w:szCs w:val="16"/>
                    </w:rPr>
                    <w:t xml:space="preserve">образования (%) </w:t>
                  </w:r>
                </w:p>
              </w:tc>
              <w:tc>
                <w:tcPr>
                  <w:tcW w:w="705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Региональный проект «Цифровая образовательная среда» национального проекта «Образование».</w:t>
                  </w:r>
                </w:p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Методика расчета показателя утверждена </w:t>
                  </w:r>
                  <w:hyperlink r:id="rId17" w:history="1">
                    <w:r w:rsidRPr="00E31AB9">
                      <w:rPr>
                        <w:rStyle w:val="a9"/>
                        <w:sz w:val="16"/>
                        <w:szCs w:val="16"/>
                      </w:rPr>
                      <w:t>приказом</w:t>
                    </w:r>
                  </w:hyperlink>
                  <w:r w:rsidRPr="00E31AB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31AB9">
                    <w:rPr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E31AB9">
                    <w:rPr>
                      <w:sz w:val="16"/>
                      <w:szCs w:val="16"/>
                    </w:rPr>
                    <w:t xml:space="preserve"> России от 20.05.2021 №262 «Об утверждении методик расчета показателей федеральных проектов национального проекта «Образование»</w:t>
                  </w:r>
                </w:p>
              </w:tc>
              <w:tc>
                <w:tcPr>
                  <w:tcW w:w="354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53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0,23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0,47</w:t>
                  </w:r>
                </w:p>
              </w:tc>
              <w:tc>
                <w:tcPr>
                  <w:tcW w:w="441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0,70</w:t>
                  </w:r>
                </w:p>
              </w:tc>
              <w:tc>
                <w:tcPr>
                  <w:tcW w:w="440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0,70</w:t>
                  </w:r>
                </w:p>
              </w:tc>
              <w:tc>
                <w:tcPr>
                  <w:tcW w:w="349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0,70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E31AB9">
                    <w:rPr>
                      <w:color w:val="FF0000"/>
                      <w:sz w:val="16"/>
                      <w:szCs w:val="16"/>
                    </w:rPr>
                    <w:t>0,70</w:t>
                  </w:r>
                </w:p>
              </w:tc>
              <w:tc>
                <w:tcPr>
                  <w:tcW w:w="536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  <w:tr w:rsidR="00E31AB9" w:rsidRPr="003D4558" w:rsidTr="005F45AD">
              <w:tc>
                <w:tcPr>
                  <w:tcW w:w="326" w:type="pct"/>
                </w:tcPr>
                <w:p w:rsidR="00E31AB9" w:rsidRPr="00E31AB9" w:rsidRDefault="00E31AB9" w:rsidP="00E31AB9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E31AB9" w:rsidRPr="00E31AB9" w:rsidRDefault="00E31AB9" w:rsidP="00E31AB9">
                  <w:pPr>
                    <w:pStyle w:val="a6"/>
                    <w:rPr>
                      <w:sz w:val="16"/>
                      <w:szCs w:val="16"/>
                      <w:vertAlign w:val="superscript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(%) </w:t>
                  </w:r>
                </w:p>
              </w:tc>
              <w:tc>
                <w:tcPr>
                  <w:tcW w:w="705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Методика расчета показателя утверждена </w:t>
                  </w:r>
                  <w:hyperlink r:id="rId18" w:history="1">
                    <w:r w:rsidRPr="00E31AB9">
                      <w:rPr>
                        <w:rStyle w:val="a9"/>
                        <w:sz w:val="16"/>
                        <w:szCs w:val="16"/>
                      </w:rPr>
                      <w:t>приказом</w:t>
                    </w:r>
                  </w:hyperlink>
                  <w:r w:rsidRPr="00E31AB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31AB9">
                    <w:rPr>
                      <w:sz w:val="16"/>
                      <w:szCs w:val="16"/>
                    </w:rPr>
                    <w:t>Минпросвещения</w:t>
                  </w:r>
                  <w:proofErr w:type="spellEnd"/>
                  <w:r w:rsidRPr="00E31AB9">
                    <w:rPr>
                      <w:sz w:val="16"/>
                      <w:szCs w:val="16"/>
                    </w:rPr>
                    <w:t xml:space="preserve"> России от 20.05.2021 №262 «Об утверждении методик расчета показателей федеральных проектов национального проекта «Образование»</w:t>
                  </w:r>
                </w:p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54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53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0,33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441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440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349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536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  <w:tr w:rsidR="00E31AB9" w:rsidRPr="003D4558" w:rsidTr="005F45AD">
              <w:tc>
                <w:tcPr>
                  <w:tcW w:w="326" w:type="pct"/>
                </w:tcPr>
                <w:p w:rsidR="00E31AB9" w:rsidRPr="00E31AB9" w:rsidRDefault="00E31AB9" w:rsidP="00E31AB9">
                  <w:pPr>
                    <w:pStyle w:val="a8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line="240" w:lineRule="auto"/>
                    <w:ind w:right="-203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92" w:type="pct"/>
                </w:tcPr>
                <w:p w:rsidR="00E31AB9" w:rsidRPr="00E31AB9" w:rsidRDefault="00E31AB9" w:rsidP="00E31AB9">
                  <w:pPr>
                    <w:pStyle w:val="a6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 xml:space="preserve">Доля детей в возрасте 1 - 6 лет, состоящих на учете для определения в </w:t>
                  </w:r>
                  <w:r w:rsidRPr="00E31AB9">
                    <w:rPr>
                      <w:sz w:val="16"/>
                      <w:szCs w:val="16"/>
                    </w:rPr>
                    <w:lastRenderedPageBreak/>
                    <w:t>муниципальные дошкольные образовательные учреждения, в общей численности детей этого возраста (%)</w:t>
                  </w:r>
                </w:p>
              </w:tc>
              <w:tc>
                <w:tcPr>
                  <w:tcW w:w="705" w:type="pct"/>
                </w:tcPr>
                <w:p w:rsidR="00E31AB9" w:rsidRPr="00E31AB9" w:rsidRDefault="00E31AB9" w:rsidP="00E31AB9">
                  <w:pPr>
                    <w:widowControl w:val="0"/>
                    <w:tabs>
                      <w:tab w:val="left" w:pos="6946"/>
                    </w:tabs>
                    <w:autoSpaceDE w:val="0"/>
                    <w:autoSpaceDN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E31AB9">
                    <w:rPr>
                      <w:rFonts w:eastAsia="Calibri"/>
                      <w:sz w:val="16"/>
                      <w:szCs w:val="16"/>
                    </w:rPr>
                    <w:lastRenderedPageBreak/>
                    <w:t xml:space="preserve">Распоряжение Правительства ХМАО – Югры от 15.03.2013 №92-рп «Об </w:t>
                  </w:r>
                  <w:r w:rsidRPr="00E31AB9">
                    <w:rPr>
                      <w:rFonts w:eastAsia="Calibri"/>
                      <w:sz w:val="16"/>
                      <w:szCs w:val="16"/>
                    </w:rPr>
                    <w:lastRenderedPageBreak/>
                    <w:t>оценке эффективности деятельности органов местного самоуправления городских округов и муниципальных районов».</w:t>
                  </w:r>
                </w:p>
                <w:p w:rsidR="00E31AB9" w:rsidRPr="00E31AB9" w:rsidRDefault="00E31AB9" w:rsidP="00E31AB9">
                  <w:pPr>
                    <w:widowControl w:val="0"/>
                    <w:tabs>
                      <w:tab w:val="left" w:pos="6946"/>
                    </w:tabs>
                    <w:autoSpaceDE w:val="0"/>
                    <w:autoSpaceDN w:val="0"/>
                    <w:jc w:val="both"/>
                    <w:rPr>
                      <w:sz w:val="16"/>
                      <w:szCs w:val="16"/>
                    </w:rPr>
                  </w:pPr>
                  <w:r w:rsidRPr="00E31AB9">
                    <w:rPr>
                      <w:rFonts w:eastAsia="Calibri"/>
                      <w:sz w:val="16"/>
                      <w:szCs w:val="16"/>
                    </w:rPr>
                    <w:t xml:space="preserve"> Для расчета используются данные формы федерального статистического наблюдения «Приложение к форме №1-МО «Показатели для оценки эффективности деятельности органов местного самоуправления городских округов и муниципальных районов»</w:t>
                  </w:r>
                </w:p>
              </w:tc>
              <w:tc>
                <w:tcPr>
                  <w:tcW w:w="354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lastRenderedPageBreak/>
                    <w:t>15,8</w:t>
                  </w:r>
                </w:p>
              </w:tc>
              <w:tc>
                <w:tcPr>
                  <w:tcW w:w="353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41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40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49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52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pct"/>
                </w:tcPr>
                <w:p w:rsidR="00E31AB9" w:rsidRPr="00E31AB9" w:rsidRDefault="00E31AB9" w:rsidP="00E31A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E31AB9">
                    <w:rPr>
                      <w:sz w:val="16"/>
                      <w:szCs w:val="16"/>
                    </w:rPr>
                    <w:t>Управление образования</w:t>
                  </w:r>
                </w:p>
              </w:tc>
            </w:tr>
          </w:tbl>
          <w:p w:rsidR="00BD2F6C" w:rsidRPr="003D4558" w:rsidRDefault="00BD2F6C" w:rsidP="005F45A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0000"/>
                <w:spacing w:val="-6"/>
              </w:rPr>
            </w:pP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A4DC7" w:rsidRDefault="00FA4DC7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3598F" w:rsidRDefault="00C3598F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6812" w:rsidRDefault="00006812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542FA" w:rsidRPr="003D4558" w:rsidRDefault="002542FA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D2F6C" w:rsidRPr="003D4558" w:rsidRDefault="00BD2F6C" w:rsidP="005F45AD">
            <w:pPr>
              <w:pStyle w:val="a8"/>
              <w:spacing w:line="240" w:lineRule="auto"/>
              <w:ind w:left="0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 w:rsidRPr="003D455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</w:tbl>
    <w:p w:rsidR="00CE23E8" w:rsidRPr="005F451E" w:rsidRDefault="00E016B5" w:rsidP="00322C3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1.1.</w:t>
      </w:r>
      <w:r w:rsidR="00672059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CE23E8" w:rsidRPr="005F451E">
        <w:rPr>
          <w:sz w:val="26"/>
          <w:szCs w:val="26"/>
        </w:rPr>
        <w:t xml:space="preserve"> строку «Параметры финансового обеспечения муниципальной программы» </w:t>
      </w:r>
      <w:r w:rsidR="00B03433" w:rsidRPr="005F451E">
        <w:rPr>
          <w:sz w:val="26"/>
          <w:szCs w:val="26"/>
        </w:rPr>
        <w:t xml:space="preserve">паспорта Программы </w:t>
      </w:r>
      <w:r w:rsidR="00CE23E8" w:rsidRPr="005F451E">
        <w:rPr>
          <w:sz w:val="26"/>
          <w:szCs w:val="26"/>
        </w:rPr>
        <w:t xml:space="preserve">изложить в следующей редакции: </w:t>
      </w:r>
    </w:p>
    <w:tbl>
      <w:tblPr>
        <w:tblW w:w="636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9"/>
        <w:gridCol w:w="1459"/>
        <w:gridCol w:w="7230"/>
        <w:gridCol w:w="2081"/>
      </w:tblGrid>
      <w:tr w:rsidR="00CE23E8" w:rsidRPr="003D4558" w:rsidTr="00F116FA">
        <w:trPr>
          <w:trHeight w:val="131"/>
        </w:trPr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3E8" w:rsidRPr="003D4558" w:rsidRDefault="00CE23E8" w:rsidP="003D4558">
            <w:pPr>
              <w:tabs>
                <w:tab w:val="left" w:pos="284"/>
              </w:tabs>
              <w:jc w:val="right"/>
            </w:pPr>
            <w:r w:rsidRPr="003D4558">
              <w:rPr>
                <w:rFonts w:eastAsia="Calibri"/>
              </w:rPr>
              <w:t>«</w:t>
            </w:r>
          </w:p>
        </w:tc>
        <w:tc>
          <w:tcPr>
            <w:tcW w:w="652" w:type="pct"/>
            <w:tcBorders>
              <w:left w:val="single" w:sz="4" w:space="0" w:color="auto"/>
            </w:tcBorders>
          </w:tcPr>
          <w:p w:rsidR="00CE23E8" w:rsidRPr="003D4558" w:rsidRDefault="00CE23E8" w:rsidP="003D4558">
            <w:pPr>
              <w:tabs>
                <w:tab w:val="left" w:pos="284"/>
              </w:tabs>
              <w:jc w:val="both"/>
              <w:rPr>
                <w:spacing w:val="-6"/>
              </w:rPr>
            </w:pPr>
            <w:r w:rsidRPr="003D4558">
              <w:rPr>
                <w:spacing w:val="-6"/>
              </w:rPr>
              <w:t>Параметры финансового обеспечения муниципальной программы</w:t>
            </w: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  <w:p w:rsidR="00CE23E8" w:rsidRPr="003D4558" w:rsidRDefault="00CE23E8" w:rsidP="003D4558">
            <w:pPr>
              <w:tabs>
                <w:tab w:val="left" w:pos="284"/>
              </w:tabs>
              <w:jc w:val="both"/>
            </w:pPr>
          </w:p>
        </w:tc>
        <w:tc>
          <w:tcPr>
            <w:tcW w:w="3230" w:type="pct"/>
            <w:tcBorders>
              <w:right w:val="single" w:sz="4" w:space="0" w:color="auto"/>
            </w:tcBorders>
          </w:tcPr>
          <w:p w:rsidR="00CE23E8" w:rsidRPr="003D4558" w:rsidRDefault="00CE23E8" w:rsidP="003D4558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</w:rPr>
            </w:pPr>
            <w:r w:rsidRPr="003D4558">
              <w:rPr>
                <w:rFonts w:ascii="Times New Roman" w:hAnsi="Times New Roman" w:cs="Times New Roman"/>
                <w:b w:val="0"/>
                <w:spacing w:val="-6"/>
              </w:rPr>
              <w:t xml:space="preserve"> </w:t>
            </w: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105"/>
              <w:gridCol w:w="1128"/>
              <w:gridCol w:w="992"/>
              <w:gridCol w:w="993"/>
              <w:gridCol w:w="993"/>
              <w:gridCol w:w="992"/>
              <w:gridCol w:w="993"/>
            </w:tblGrid>
            <w:tr w:rsidR="00CE23E8" w:rsidRPr="003D4558" w:rsidTr="00F116FA">
              <w:tc>
                <w:tcPr>
                  <w:tcW w:w="767" w:type="pct"/>
                  <w:vMerge w:val="restar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784" w:type="pct"/>
                  <w:vMerge w:val="restar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448" w:type="pct"/>
                  <w:gridSpan w:val="5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Расходы по годам (</w:t>
                  </w:r>
                  <w:proofErr w:type="spellStart"/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тыс.рублей</w:t>
                  </w:r>
                  <w:proofErr w:type="spellEnd"/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F116FA" w:rsidRPr="003D4558" w:rsidTr="00F116FA">
              <w:tc>
                <w:tcPr>
                  <w:tcW w:w="767" w:type="pct"/>
                  <w:vMerge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84" w:type="pct"/>
                  <w:vMerge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9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 w:hanging="58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2026</w:t>
                  </w:r>
                </w:p>
              </w:tc>
            </w:tr>
            <w:tr w:rsidR="00F116FA" w:rsidRPr="003D4558" w:rsidTr="00F116FA">
              <w:tc>
                <w:tcPr>
                  <w:tcW w:w="767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D7672F" w:rsidRDefault="00CE23E8" w:rsidP="0067205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D7672F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15</w:t>
                  </w:r>
                  <w:r w:rsidR="00672059" w:rsidRPr="00D7672F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107 159,3</w:t>
                  </w:r>
                </w:p>
              </w:tc>
              <w:tc>
                <w:tcPr>
                  <w:tcW w:w="689" w:type="pct"/>
                </w:tcPr>
                <w:p w:rsidR="00CE23E8" w:rsidRPr="00D7672F" w:rsidRDefault="00CE23E8" w:rsidP="00127263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D7672F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</w:t>
                  </w:r>
                  <w:r w:rsidR="00127263" w:rsidRPr="00D7672F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="004A3730" w:rsidRPr="00D7672F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</w:t>
                  </w:r>
                  <w:r w:rsidR="00127263" w:rsidRPr="00D7672F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19 801,4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127263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3 285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147,0</w:t>
                  </w:r>
                </w:p>
              </w:tc>
              <w:tc>
                <w:tcPr>
                  <w:tcW w:w="690" w:type="pct"/>
                </w:tcPr>
                <w:p w:rsidR="00CE23E8" w:rsidRPr="00F116FA" w:rsidRDefault="00CE23E8" w:rsidP="00127263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30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5 972,3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2 698 119,3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2 698 119,3</w:t>
                  </w:r>
                </w:p>
              </w:tc>
            </w:tr>
            <w:tr w:rsidR="00F116FA" w:rsidRPr="003D4558" w:rsidTr="00F116FA">
              <w:tc>
                <w:tcPr>
                  <w:tcW w:w="767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773 955,1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73 709,0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229 425,4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321 144,9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74 837,9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74 837,9</w:t>
                  </w:r>
                </w:p>
              </w:tc>
            </w:tr>
            <w:tr w:rsidR="00F116FA" w:rsidRPr="003D4558" w:rsidTr="00F116FA">
              <w:tc>
                <w:tcPr>
                  <w:tcW w:w="767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бюджет </w:t>
                  </w: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автономного</w:t>
                  </w: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округа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F116FA" w:rsidRDefault="00CE23E8" w:rsidP="00127263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10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45 432,7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F116FA" w:rsidRDefault="00CE23E8" w:rsidP="00127263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52 732,9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2 328 701,2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2 255 360,8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1 954 318,9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1 954 318,9</w:t>
                  </w:r>
                </w:p>
              </w:tc>
            </w:tr>
            <w:tr w:rsidR="00F116FA" w:rsidRPr="003D4558" w:rsidTr="00F116FA">
              <w:tc>
                <w:tcPr>
                  <w:tcW w:w="767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бюджет города Когалыма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F116FA" w:rsidRDefault="00CE23E8" w:rsidP="00127263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3</w:t>
                  </w:r>
                  <w:r w:rsidR="00094197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</w:t>
                  </w: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5</w:t>
                  </w:r>
                  <w:r w:rsidR="00094197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47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154,3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F116FA" w:rsidRDefault="00CE23E8" w:rsidP="00127263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</w:t>
                  </w:r>
                  <w:r w:rsidR="00094197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52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742,3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127263">
                  <w:pPr>
                    <w:jc w:val="center"/>
                    <w:rPr>
                      <w:rFonts w:eastAsia="Calibri"/>
                      <w:bCs/>
                      <w:spacing w:val="-6"/>
                    </w:rPr>
                  </w:pPr>
                  <w:r w:rsidRPr="00F116FA">
                    <w:rPr>
                      <w:rFonts w:eastAsia="Calibri"/>
                      <w:bCs/>
                      <w:spacing w:val="-6"/>
                    </w:rPr>
                    <w:t>727</w:t>
                  </w:r>
                  <w:r w:rsidR="00127263">
                    <w:rPr>
                      <w:rFonts w:eastAsia="Calibri"/>
                      <w:bCs/>
                      <w:spacing w:val="-6"/>
                    </w:rPr>
                    <w:t> 020,4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127263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729</w:t>
                  </w:r>
                  <w:r w:rsidR="00127263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 466,6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668 962,5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668 962,5</w:t>
                  </w:r>
                </w:p>
              </w:tc>
            </w:tr>
            <w:tr w:rsidR="00F116FA" w:rsidRPr="003D4558" w:rsidTr="00F116FA">
              <w:tc>
                <w:tcPr>
                  <w:tcW w:w="767" w:type="pct"/>
                  <w:vAlign w:val="center"/>
                </w:tcPr>
                <w:p w:rsidR="00CE23E8" w:rsidRPr="003D4558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D455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784" w:type="pct"/>
                  <w:vAlign w:val="center"/>
                </w:tcPr>
                <w:p w:rsidR="00CE23E8" w:rsidRPr="00F116FA" w:rsidRDefault="00127263" w:rsidP="00094197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40 617,2</w:t>
                  </w:r>
                </w:p>
              </w:tc>
              <w:tc>
                <w:tcPr>
                  <w:tcW w:w="689" w:type="pct"/>
                  <w:vAlign w:val="center"/>
                </w:tcPr>
                <w:p w:rsidR="00CE23E8" w:rsidRPr="00F116FA" w:rsidRDefault="00127263" w:rsidP="00094197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40 617,2</w:t>
                  </w: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jc w:val="center"/>
                    <w:rPr>
                      <w:rFonts w:eastAsia="Calibri"/>
                      <w:bCs/>
                      <w:spacing w:val="-6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689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CE23E8" w:rsidRPr="00F116FA" w:rsidRDefault="00CE23E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</w:tr>
          </w:tbl>
          <w:p w:rsidR="00CE23E8" w:rsidRPr="003D4558" w:rsidRDefault="00CE23E8" w:rsidP="003D455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0000"/>
                <w:spacing w:val="-6"/>
              </w:rPr>
            </w:pP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116FA" w:rsidRDefault="00F116FA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116FA" w:rsidRPr="003D4558" w:rsidRDefault="00F116FA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E23E8" w:rsidRPr="003D4558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 w:rsidRPr="003D455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</w:tbl>
    <w:p w:rsidR="00C25776" w:rsidRPr="005F451E" w:rsidRDefault="00C25776" w:rsidP="00C25776">
      <w:pPr>
        <w:pStyle w:val="Default"/>
        <w:ind w:firstLine="709"/>
        <w:jc w:val="both"/>
        <w:rPr>
          <w:sz w:val="26"/>
          <w:szCs w:val="26"/>
        </w:rPr>
      </w:pPr>
      <w:r w:rsidRPr="005F451E">
        <w:rPr>
          <w:sz w:val="26"/>
          <w:szCs w:val="26"/>
        </w:rPr>
        <w:t>1.</w:t>
      </w:r>
      <w:r w:rsidR="002739BA">
        <w:rPr>
          <w:sz w:val="26"/>
          <w:szCs w:val="26"/>
        </w:rPr>
        <w:t>1.</w:t>
      </w:r>
      <w:r w:rsidR="00FF604E">
        <w:rPr>
          <w:sz w:val="26"/>
          <w:szCs w:val="26"/>
        </w:rPr>
        <w:t>3</w:t>
      </w:r>
      <w:r w:rsidRPr="005F451E">
        <w:rPr>
          <w:sz w:val="26"/>
          <w:szCs w:val="26"/>
        </w:rPr>
        <w:t xml:space="preserve">. строку «Параметры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Когалым» паспорта Программы изложить в следующей редакции: </w:t>
      </w:r>
    </w:p>
    <w:tbl>
      <w:tblPr>
        <w:tblW w:w="52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0"/>
        <w:gridCol w:w="1319"/>
        <w:gridCol w:w="7257"/>
        <w:gridCol w:w="253"/>
      </w:tblGrid>
      <w:tr w:rsidR="00C25776" w:rsidRPr="00F116FA" w:rsidTr="00B66635">
        <w:trPr>
          <w:trHeight w:val="131"/>
        </w:trPr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5776" w:rsidRPr="00F116FA" w:rsidRDefault="00C25776" w:rsidP="00F116FA">
            <w:pPr>
              <w:tabs>
                <w:tab w:val="left" w:pos="284"/>
              </w:tabs>
              <w:jc w:val="right"/>
            </w:pPr>
            <w:r w:rsidRPr="00F116FA">
              <w:rPr>
                <w:rFonts w:eastAsia="Calibri"/>
              </w:rPr>
              <w:t>«</w:t>
            </w:r>
          </w:p>
        </w:tc>
        <w:tc>
          <w:tcPr>
            <w:tcW w:w="713" w:type="pct"/>
            <w:tcBorders>
              <w:left w:val="single" w:sz="4" w:space="0" w:color="auto"/>
            </w:tcBorders>
          </w:tcPr>
          <w:p w:rsidR="00C25776" w:rsidRPr="00F116FA" w:rsidRDefault="004A3730" w:rsidP="00F116FA">
            <w:pPr>
              <w:tabs>
                <w:tab w:val="left" w:pos="284"/>
              </w:tabs>
            </w:pPr>
            <w:r w:rsidRPr="00F116FA">
              <w:rPr>
                <w:spacing w:val="-6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</w:t>
            </w:r>
            <w:r w:rsidRPr="00F116FA">
              <w:rPr>
                <w:spacing w:val="-6"/>
              </w:rPr>
              <w:lastRenderedPageBreak/>
              <w:t xml:space="preserve">Федерации участие, в котором принимает город Когалым </w:t>
            </w:r>
          </w:p>
        </w:tc>
        <w:tc>
          <w:tcPr>
            <w:tcW w:w="3923" w:type="pct"/>
            <w:tcBorders>
              <w:right w:val="single" w:sz="4" w:space="0" w:color="auto"/>
            </w:tcBorders>
          </w:tcPr>
          <w:p w:rsidR="00C25776" w:rsidRPr="00F116FA" w:rsidRDefault="00C25776" w:rsidP="00F116F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</w:rPr>
            </w:pPr>
            <w:r w:rsidRPr="00F116FA">
              <w:rPr>
                <w:rFonts w:ascii="Times New Roman" w:hAnsi="Times New Roman" w:cs="Times New Roman"/>
                <w:b w:val="0"/>
                <w:spacing w:val="-6"/>
              </w:rPr>
              <w:lastRenderedPageBreak/>
              <w:t xml:space="preserve"> </w:t>
            </w:r>
          </w:p>
          <w:tbl>
            <w:tblPr>
              <w:tblW w:w="70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39"/>
              <w:gridCol w:w="1136"/>
              <w:gridCol w:w="993"/>
              <w:gridCol w:w="992"/>
              <w:gridCol w:w="990"/>
              <w:gridCol w:w="851"/>
              <w:gridCol w:w="852"/>
            </w:tblGrid>
            <w:tr w:rsidR="00C25776" w:rsidRPr="00F116FA" w:rsidTr="00F116FA">
              <w:tc>
                <w:tcPr>
                  <w:tcW w:w="878" w:type="pct"/>
                  <w:vMerge w:val="restar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805" w:type="pct"/>
                  <w:vMerge w:val="restar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316" w:type="pct"/>
                  <w:gridSpan w:val="5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Расходы по годам (</w:t>
                  </w:r>
                  <w:proofErr w:type="spellStart"/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тыс.рублей</w:t>
                  </w:r>
                  <w:proofErr w:type="spellEnd"/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F116FA" w:rsidRPr="00F116FA" w:rsidTr="00F116FA">
              <w:tc>
                <w:tcPr>
                  <w:tcW w:w="878" w:type="pct"/>
                  <w:vMerge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05" w:type="pct"/>
                  <w:vMerge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4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 w:hanging="58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703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2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603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604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2026</w:t>
                  </w:r>
                </w:p>
              </w:tc>
            </w:tr>
            <w:tr w:rsidR="00F116FA" w:rsidRPr="00F116FA" w:rsidTr="00F116FA">
              <w:tc>
                <w:tcPr>
                  <w:tcW w:w="878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05" w:type="pct"/>
                  <w:vAlign w:val="center"/>
                </w:tcPr>
                <w:p w:rsidR="0046102E" w:rsidRPr="00F116FA" w:rsidRDefault="0046102E" w:rsidP="00FF604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  <w:r w:rsidR="00401590"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 </w:t>
                  </w: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81</w:t>
                  </w:r>
                  <w:r w:rsidR="00FF604E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5 335,7</w:t>
                  </w:r>
                </w:p>
              </w:tc>
              <w:tc>
                <w:tcPr>
                  <w:tcW w:w="704" w:type="pct"/>
                </w:tcPr>
                <w:p w:rsidR="0046102E" w:rsidRPr="00F116FA" w:rsidRDefault="0046102E" w:rsidP="00FF604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</w:t>
                  </w:r>
                  <w:r w:rsidR="00FF604E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91 765,0</w:t>
                  </w:r>
                </w:p>
              </w:tc>
              <w:tc>
                <w:tcPr>
                  <w:tcW w:w="703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646 090,3</w:t>
                  </w:r>
                </w:p>
              </w:tc>
              <w:tc>
                <w:tcPr>
                  <w:tcW w:w="702" w:type="pct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664 603,8</w:t>
                  </w:r>
                </w:p>
              </w:tc>
              <w:tc>
                <w:tcPr>
                  <w:tcW w:w="603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56 438,3</w:t>
                  </w:r>
                </w:p>
              </w:tc>
              <w:tc>
                <w:tcPr>
                  <w:tcW w:w="604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56 438,3</w:t>
                  </w:r>
                </w:p>
              </w:tc>
            </w:tr>
            <w:tr w:rsidR="00F116FA" w:rsidRPr="00F116FA" w:rsidTr="00F116FA">
              <w:tc>
                <w:tcPr>
                  <w:tcW w:w="878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805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403 730,6</w:t>
                  </w:r>
                </w:p>
              </w:tc>
              <w:tc>
                <w:tcPr>
                  <w:tcW w:w="704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3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157 423,6</w:t>
                  </w:r>
                </w:p>
              </w:tc>
              <w:tc>
                <w:tcPr>
                  <w:tcW w:w="702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246 307,0</w:t>
                  </w:r>
                </w:p>
              </w:tc>
              <w:tc>
                <w:tcPr>
                  <w:tcW w:w="603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4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F116FA" w:rsidRPr="00F116FA" w:rsidTr="00F116FA">
              <w:tc>
                <w:tcPr>
                  <w:tcW w:w="878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805" w:type="pct"/>
                  <w:vAlign w:val="center"/>
                </w:tcPr>
                <w:p w:rsidR="0046102E" w:rsidRPr="00F116FA" w:rsidRDefault="0046102E" w:rsidP="00FF604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</w:t>
                  </w:r>
                  <w:r w:rsidR="00FF604E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70 832,5</w:t>
                  </w:r>
                </w:p>
              </w:tc>
              <w:tc>
                <w:tcPr>
                  <w:tcW w:w="704" w:type="pct"/>
                  <w:vAlign w:val="center"/>
                </w:tcPr>
                <w:p w:rsidR="0046102E" w:rsidRPr="00F116FA" w:rsidRDefault="0046102E" w:rsidP="00FF604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29</w:t>
                  </w:r>
                  <w:r w:rsidR="00FF604E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6 527,5</w:t>
                  </w:r>
                </w:p>
              </w:tc>
              <w:tc>
                <w:tcPr>
                  <w:tcW w:w="703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373 263,1</w:t>
                  </w:r>
                </w:p>
              </w:tc>
              <w:tc>
                <w:tcPr>
                  <w:tcW w:w="702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301 041,9</w:t>
                  </w:r>
                </w:p>
              </w:tc>
              <w:tc>
                <w:tcPr>
                  <w:tcW w:w="603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4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F116FA" w:rsidRPr="00F116FA" w:rsidTr="00F116FA">
              <w:tc>
                <w:tcPr>
                  <w:tcW w:w="878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бюджет города Когалыма</w:t>
                  </w:r>
                </w:p>
              </w:tc>
              <w:tc>
                <w:tcPr>
                  <w:tcW w:w="805" w:type="pct"/>
                  <w:vAlign w:val="center"/>
                </w:tcPr>
                <w:p w:rsidR="0046102E" w:rsidRPr="00F116FA" w:rsidRDefault="0046102E" w:rsidP="00FF604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</w:t>
                  </w:r>
                  <w:r w:rsidR="00FF604E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41 822,6</w:t>
                  </w:r>
                </w:p>
              </w:tc>
              <w:tc>
                <w:tcPr>
                  <w:tcW w:w="704" w:type="pct"/>
                  <w:vAlign w:val="center"/>
                </w:tcPr>
                <w:p w:rsidR="0046102E" w:rsidRPr="00F116FA" w:rsidRDefault="0046102E" w:rsidP="00FF604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</w:t>
                  </w:r>
                  <w:r w:rsidR="00FF604E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6 287,5</w:t>
                  </w:r>
                </w:p>
              </w:tc>
              <w:tc>
                <w:tcPr>
                  <w:tcW w:w="703" w:type="pct"/>
                  <w:vAlign w:val="center"/>
                </w:tcPr>
                <w:p w:rsidR="0046102E" w:rsidRPr="00F116FA" w:rsidRDefault="0046102E" w:rsidP="00F116FA">
                  <w:pPr>
                    <w:jc w:val="center"/>
                    <w:rPr>
                      <w:rFonts w:eastAsia="Calibri"/>
                      <w:bCs/>
                    </w:rPr>
                  </w:pPr>
                  <w:r w:rsidRPr="00F116FA">
                    <w:rPr>
                      <w:rFonts w:eastAsia="Calibri"/>
                      <w:bCs/>
                    </w:rPr>
                    <w:t>115 403,6</w:t>
                  </w:r>
                </w:p>
              </w:tc>
              <w:tc>
                <w:tcPr>
                  <w:tcW w:w="702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117 254,9</w:t>
                  </w:r>
                </w:p>
              </w:tc>
              <w:tc>
                <w:tcPr>
                  <w:tcW w:w="603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56 438,3</w:t>
                  </w:r>
                </w:p>
              </w:tc>
              <w:tc>
                <w:tcPr>
                  <w:tcW w:w="604" w:type="pct"/>
                  <w:vAlign w:val="center"/>
                </w:tcPr>
                <w:p w:rsidR="0046102E" w:rsidRPr="00F116FA" w:rsidRDefault="0046102E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56 438,3</w:t>
                  </w:r>
                </w:p>
              </w:tc>
            </w:tr>
            <w:tr w:rsidR="00F116FA" w:rsidRPr="00F116FA" w:rsidTr="00F116FA">
              <w:tc>
                <w:tcPr>
                  <w:tcW w:w="878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иные источники </w:t>
                  </w:r>
                  <w:r w:rsidRPr="00F116F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финансирования</w:t>
                  </w:r>
                </w:p>
              </w:tc>
              <w:tc>
                <w:tcPr>
                  <w:tcW w:w="805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704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703" w:type="pct"/>
                  <w:vAlign w:val="center"/>
                </w:tcPr>
                <w:p w:rsidR="00C25776" w:rsidRPr="00F116FA" w:rsidRDefault="00C25776" w:rsidP="00F116FA">
                  <w:pPr>
                    <w:jc w:val="center"/>
                    <w:rPr>
                      <w:rFonts w:eastAsia="Calibri"/>
                      <w:bCs/>
                      <w:highlight w:val="yellow"/>
                    </w:rPr>
                  </w:pPr>
                </w:p>
              </w:tc>
              <w:tc>
                <w:tcPr>
                  <w:tcW w:w="702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603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604" w:type="pct"/>
                  <w:vAlign w:val="center"/>
                </w:tcPr>
                <w:p w:rsidR="00C25776" w:rsidRPr="00F116FA" w:rsidRDefault="00C2577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C25776" w:rsidRPr="00F116FA" w:rsidRDefault="00C25776" w:rsidP="00F116F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0000"/>
                <w:spacing w:val="-6"/>
              </w:rPr>
            </w:pP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116FA" w:rsidRDefault="00F116FA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116FA" w:rsidRDefault="00F116FA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116FA" w:rsidRDefault="00F116FA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116FA" w:rsidRPr="00F116FA" w:rsidRDefault="00F116FA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25776" w:rsidRPr="00F116FA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b/>
                <w:spacing w:val="-6"/>
                <w:sz w:val="20"/>
                <w:szCs w:val="20"/>
              </w:rPr>
            </w:pPr>
            <w:r w:rsidRPr="00F116FA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</w:tbl>
    <w:p w:rsidR="00CE23E8" w:rsidRPr="006A0C8B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6A0C8B">
        <w:rPr>
          <w:sz w:val="26"/>
          <w:szCs w:val="26"/>
        </w:rPr>
        <w:lastRenderedPageBreak/>
        <w:t>1.</w:t>
      </w:r>
      <w:r w:rsidR="002739BA" w:rsidRPr="006A0C8B">
        <w:rPr>
          <w:sz w:val="26"/>
          <w:szCs w:val="26"/>
        </w:rPr>
        <w:t>2</w:t>
      </w:r>
      <w:r w:rsidRPr="006A0C8B">
        <w:rPr>
          <w:sz w:val="26"/>
          <w:szCs w:val="26"/>
        </w:rPr>
        <w:t>. Таблицу 1 Программы изложить</w:t>
      </w:r>
      <w:r w:rsidR="00F116FA" w:rsidRPr="006A0C8B">
        <w:rPr>
          <w:sz w:val="26"/>
          <w:szCs w:val="26"/>
        </w:rPr>
        <w:t xml:space="preserve"> в редакции согласно приложению</w:t>
      </w:r>
      <w:r w:rsidRPr="006A0C8B">
        <w:rPr>
          <w:sz w:val="26"/>
          <w:szCs w:val="26"/>
        </w:rPr>
        <w:t xml:space="preserve"> </w:t>
      </w:r>
      <w:r w:rsidR="005F45AD" w:rsidRPr="006A0C8B">
        <w:rPr>
          <w:sz w:val="26"/>
          <w:szCs w:val="26"/>
        </w:rPr>
        <w:t xml:space="preserve">1 </w:t>
      </w:r>
      <w:r w:rsidRPr="006A0C8B">
        <w:rPr>
          <w:sz w:val="26"/>
          <w:szCs w:val="26"/>
        </w:rPr>
        <w:t>к настоящему постановлению.</w:t>
      </w:r>
    </w:p>
    <w:p w:rsidR="00442F8E" w:rsidRPr="006A0C8B" w:rsidRDefault="00442F8E" w:rsidP="00442F8E">
      <w:pPr>
        <w:pStyle w:val="Default"/>
        <w:ind w:firstLine="709"/>
        <w:jc w:val="both"/>
        <w:rPr>
          <w:sz w:val="26"/>
          <w:szCs w:val="26"/>
        </w:rPr>
      </w:pPr>
      <w:r w:rsidRPr="006A0C8B">
        <w:rPr>
          <w:sz w:val="26"/>
          <w:szCs w:val="26"/>
        </w:rPr>
        <w:t>1.3. Таблицу 2 Программы изложить в редакции согласно приложению 2 к настоящему постановлению.</w:t>
      </w:r>
    </w:p>
    <w:p w:rsidR="007748AE" w:rsidRDefault="007748AE" w:rsidP="007748AE">
      <w:pPr>
        <w:pStyle w:val="Default"/>
        <w:ind w:firstLine="709"/>
        <w:jc w:val="both"/>
        <w:rPr>
          <w:sz w:val="26"/>
          <w:szCs w:val="26"/>
        </w:rPr>
      </w:pPr>
      <w:r w:rsidRPr="006A0C8B">
        <w:rPr>
          <w:sz w:val="26"/>
          <w:szCs w:val="26"/>
        </w:rPr>
        <w:t>1.4. Таблицу 3 Программы изложить в редакции согласно приложению 3 к настоящему постановлению.</w:t>
      </w:r>
    </w:p>
    <w:p w:rsidR="009D5BC9" w:rsidRPr="009B614E" w:rsidRDefault="009D5BC9" w:rsidP="00322C35">
      <w:pPr>
        <w:pStyle w:val="Default"/>
        <w:ind w:firstLine="709"/>
        <w:jc w:val="both"/>
        <w:rPr>
          <w:sz w:val="26"/>
          <w:szCs w:val="26"/>
        </w:rPr>
      </w:pPr>
    </w:p>
    <w:p w:rsidR="003361CC" w:rsidRPr="009B614E" w:rsidRDefault="003361CC" w:rsidP="0051578B">
      <w:pPr>
        <w:pStyle w:val="Default"/>
        <w:ind w:firstLine="709"/>
        <w:jc w:val="both"/>
        <w:rPr>
          <w:sz w:val="26"/>
          <w:szCs w:val="26"/>
        </w:rPr>
      </w:pPr>
      <w:r w:rsidRPr="009B614E">
        <w:rPr>
          <w:sz w:val="26"/>
          <w:szCs w:val="26"/>
        </w:rPr>
        <w:t xml:space="preserve">2. </w:t>
      </w:r>
      <w:r w:rsidR="0051578B">
        <w:rPr>
          <w:sz w:val="26"/>
          <w:szCs w:val="26"/>
        </w:rPr>
        <w:t>П</w:t>
      </w:r>
      <w:r w:rsidR="0051578B" w:rsidRPr="005F451E">
        <w:rPr>
          <w:sz w:val="26"/>
          <w:szCs w:val="26"/>
        </w:rPr>
        <w:t xml:space="preserve">одпункт 1.2 пункта 1 постановления Администрации города Когалыма от </w:t>
      </w:r>
      <w:r w:rsidR="004672A0">
        <w:rPr>
          <w:sz w:val="26"/>
          <w:szCs w:val="26"/>
        </w:rPr>
        <w:t>09</w:t>
      </w:r>
      <w:r w:rsidR="0051578B" w:rsidRPr="005F451E">
        <w:rPr>
          <w:sz w:val="26"/>
          <w:szCs w:val="26"/>
        </w:rPr>
        <w:t>.0</w:t>
      </w:r>
      <w:r w:rsidR="004672A0">
        <w:rPr>
          <w:sz w:val="26"/>
          <w:szCs w:val="26"/>
        </w:rPr>
        <w:t>8</w:t>
      </w:r>
      <w:r w:rsidR="0051578B" w:rsidRPr="005F451E">
        <w:rPr>
          <w:sz w:val="26"/>
          <w:szCs w:val="26"/>
        </w:rPr>
        <w:t>.2022 №</w:t>
      </w:r>
      <w:r w:rsidR="004672A0">
        <w:rPr>
          <w:sz w:val="26"/>
          <w:szCs w:val="26"/>
        </w:rPr>
        <w:t>1794</w:t>
      </w:r>
      <w:r w:rsidR="0051578B" w:rsidRPr="005F451E">
        <w:rPr>
          <w:sz w:val="26"/>
          <w:szCs w:val="26"/>
        </w:rPr>
        <w:t xml:space="preserve"> </w:t>
      </w:r>
      <w:r w:rsidR="0051578B" w:rsidRPr="00782952">
        <w:rPr>
          <w:sz w:val="26"/>
          <w:szCs w:val="26"/>
        </w:rPr>
        <w:t>«О внесении изменений в постановление Администрации города Когалыма от 11.10.2013 №2899»</w:t>
      </w:r>
      <w:r w:rsidR="0051578B">
        <w:rPr>
          <w:sz w:val="26"/>
          <w:szCs w:val="26"/>
        </w:rPr>
        <w:t xml:space="preserve"> </w:t>
      </w:r>
      <w:r w:rsidR="0068630E">
        <w:rPr>
          <w:sz w:val="26"/>
          <w:szCs w:val="26"/>
        </w:rPr>
        <w:t>п</w:t>
      </w:r>
      <w:r w:rsidR="0068630E" w:rsidRPr="009B614E">
        <w:rPr>
          <w:sz w:val="26"/>
          <w:szCs w:val="26"/>
        </w:rPr>
        <w:t>ризнать утратившим силу</w:t>
      </w:r>
      <w:r w:rsidR="003457AC" w:rsidRPr="009B614E">
        <w:rPr>
          <w:sz w:val="26"/>
          <w:szCs w:val="26"/>
        </w:rPr>
        <w:t>.</w:t>
      </w:r>
    </w:p>
    <w:p w:rsidR="009D5BC9" w:rsidRPr="009B614E" w:rsidRDefault="009D5BC9" w:rsidP="003361CC">
      <w:pPr>
        <w:pStyle w:val="Default"/>
        <w:ind w:firstLine="709"/>
        <w:jc w:val="both"/>
        <w:rPr>
          <w:sz w:val="26"/>
          <w:szCs w:val="26"/>
        </w:rPr>
      </w:pPr>
    </w:p>
    <w:p w:rsidR="00CE23E8" w:rsidRPr="00A66D32" w:rsidRDefault="00B22D6D" w:rsidP="00322C35">
      <w:pPr>
        <w:pStyle w:val="Default"/>
        <w:ind w:firstLine="709"/>
        <w:jc w:val="both"/>
        <w:rPr>
          <w:spacing w:val="-6"/>
          <w:sz w:val="26"/>
          <w:szCs w:val="26"/>
        </w:rPr>
      </w:pPr>
      <w:r w:rsidRPr="009B614E">
        <w:rPr>
          <w:spacing w:val="-6"/>
          <w:sz w:val="26"/>
          <w:szCs w:val="26"/>
        </w:rPr>
        <w:t>3</w:t>
      </w:r>
      <w:r w:rsidR="00CE23E8" w:rsidRPr="009B614E">
        <w:rPr>
          <w:spacing w:val="-6"/>
          <w:sz w:val="26"/>
          <w:szCs w:val="26"/>
        </w:rPr>
        <w:t>. Управлению образования Администрации</w:t>
      </w:r>
      <w:r w:rsidR="00CE23E8" w:rsidRPr="00F116FA">
        <w:rPr>
          <w:spacing w:val="-6"/>
          <w:sz w:val="26"/>
          <w:szCs w:val="26"/>
        </w:rPr>
        <w:t xml:space="preserve"> города Когалыма </w:t>
      </w:r>
      <w:r w:rsidR="00F116FA">
        <w:rPr>
          <w:spacing w:val="-6"/>
          <w:sz w:val="26"/>
          <w:szCs w:val="26"/>
        </w:rPr>
        <w:t xml:space="preserve">                              </w:t>
      </w:r>
      <w:r w:rsidR="00CE23E8" w:rsidRPr="00F116FA">
        <w:rPr>
          <w:spacing w:val="-6"/>
          <w:sz w:val="26"/>
          <w:szCs w:val="26"/>
        </w:rPr>
        <w:t xml:space="preserve">(А.Н. Лаврентьева) </w:t>
      </w:r>
      <w:r w:rsidR="00CE23E8" w:rsidRPr="00A66D32">
        <w:rPr>
          <w:spacing w:val="-6"/>
          <w:sz w:val="26"/>
          <w:szCs w:val="26"/>
        </w:rPr>
        <w:t>направить в юридическое управление Администрации города Когалыма текст постановления и приложени</w:t>
      </w:r>
      <w:r w:rsidR="0016794B" w:rsidRPr="00A66D32">
        <w:rPr>
          <w:spacing w:val="-6"/>
          <w:sz w:val="26"/>
          <w:szCs w:val="26"/>
        </w:rPr>
        <w:t>я</w:t>
      </w:r>
      <w:r w:rsidR="00CE23E8" w:rsidRPr="00A66D32">
        <w:rPr>
          <w:spacing w:val="-6"/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 - Мансийского автономного округа –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– Югры.</w:t>
      </w:r>
    </w:p>
    <w:p w:rsidR="00CE23E8" w:rsidRPr="00A66D32" w:rsidRDefault="00CE23E8" w:rsidP="00322C35">
      <w:pPr>
        <w:ind w:firstLine="709"/>
        <w:jc w:val="both"/>
        <w:rPr>
          <w:sz w:val="26"/>
          <w:szCs w:val="26"/>
        </w:rPr>
      </w:pPr>
    </w:p>
    <w:p w:rsidR="00CE23E8" w:rsidRPr="005F451E" w:rsidRDefault="009809A7" w:rsidP="00322C35">
      <w:pPr>
        <w:pStyle w:val="Default"/>
        <w:ind w:firstLine="709"/>
        <w:jc w:val="both"/>
        <w:rPr>
          <w:sz w:val="26"/>
          <w:szCs w:val="26"/>
        </w:rPr>
      </w:pPr>
      <w:r w:rsidRPr="00A66D32">
        <w:rPr>
          <w:sz w:val="26"/>
          <w:szCs w:val="26"/>
        </w:rPr>
        <w:t>4</w:t>
      </w:r>
      <w:r w:rsidR="00CE23E8" w:rsidRPr="00A66D32">
        <w:rPr>
          <w:sz w:val="26"/>
          <w:szCs w:val="26"/>
        </w:rPr>
        <w:t>. Опубликовать настоящее постановление и приложени</w:t>
      </w:r>
      <w:r w:rsidR="0016794B" w:rsidRPr="00A66D32">
        <w:rPr>
          <w:sz w:val="26"/>
          <w:szCs w:val="26"/>
        </w:rPr>
        <w:t>я</w:t>
      </w:r>
      <w:r w:rsidR="00CE23E8" w:rsidRPr="00A66D32">
        <w:rPr>
          <w:sz w:val="26"/>
          <w:szCs w:val="26"/>
        </w:rPr>
        <w:t xml:space="preserve"> к нему в газете «Когалымский вестник» и разместить на официальном сайте Администрации</w:t>
      </w:r>
      <w:r w:rsidR="00CE23E8" w:rsidRPr="005F451E">
        <w:rPr>
          <w:sz w:val="26"/>
          <w:szCs w:val="26"/>
        </w:rPr>
        <w:t xml:space="preserve"> города Когалыма в информационно-телекоммуникационной сети «Интернет» (www.admkogalym.ru).</w:t>
      </w:r>
    </w:p>
    <w:p w:rsidR="00CE23E8" w:rsidRPr="005F451E" w:rsidRDefault="00CE23E8" w:rsidP="00322C35">
      <w:pPr>
        <w:pStyle w:val="Default"/>
        <w:ind w:firstLine="709"/>
        <w:jc w:val="both"/>
        <w:rPr>
          <w:sz w:val="26"/>
          <w:szCs w:val="26"/>
        </w:rPr>
      </w:pPr>
    </w:p>
    <w:p w:rsidR="00CE23E8" w:rsidRPr="005F451E" w:rsidRDefault="009809A7" w:rsidP="00322C35">
      <w:pPr>
        <w:pStyle w:val="Default"/>
        <w:ind w:firstLine="709"/>
        <w:jc w:val="both"/>
        <w:rPr>
          <w:sz w:val="26"/>
          <w:szCs w:val="26"/>
        </w:rPr>
      </w:pPr>
      <w:r w:rsidRPr="005F451E">
        <w:rPr>
          <w:sz w:val="26"/>
          <w:szCs w:val="26"/>
        </w:rPr>
        <w:t>5</w:t>
      </w:r>
      <w:r w:rsidR="00CE23E8" w:rsidRPr="005F451E">
        <w:rPr>
          <w:sz w:val="26"/>
          <w:szCs w:val="26"/>
        </w:rPr>
        <w:t xml:space="preserve">. Контроль за выполнением постановления возложить на заместителя главы города Когалыма </w:t>
      </w:r>
      <w:proofErr w:type="spellStart"/>
      <w:r w:rsidR="00CE23E8" w:rsidRPr="005F451E">
        <w:rPr>
          <w:sz w:val="26"/>
          <w:szCs w:val="26"/>
        </w:rPr>
        <w:t>Л.А.Юрьеву</w:t>
      </w:r>
      <w:proofErr w:type="spellEnd"/>
      <w:r w:rsidR="00CE23E8" w:rsidRPr="005F451E">
        <w:rPr>
          <w:sz w:val="26"/>
          <w:szCs w:val="26"/>
        </w:rPr>
        <w:t>.</w:t>
      </w:r>
    </w:p>
    <w:p w:rsidR="001D0927" w:rsidRPr="005F451E" w:rsidRDefault="001D0927" w:rsidP="00ED5C7C">
      <w:pPr>
        <w:ind w:firstLine="709"/>
        <w:jc w:val="both"/>
        <w:rPr>
          <w:sz w:val="26"/>
          <w:szCs w:val="26"/>
        </w:rPr>
      </w:pPr>
    </w:p>
    <w:p w:rsidR="001D0927" w:rsidRPr="005F451E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W w:w="9003" w:type="dxa"/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1D0927" w:rsidRPr="005F451E" w:rsidRDefault="001D0927" w:rsidP="001D0927">
                <w:pPr>
                  <w:rPr>
                    <w:sz w:val="28"/>
                    <w:szCs w:val="28"/>
                  </w:rPr>
                </w:pPr>
                <w:r w:rsidRPr="005F451E"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:rsidRPr="005F451E" w:rsidTr="001D0927">
              <w:tc>
                <w:tcPr>
                  <w:tcW w:w="3822" w:type="dxa"/>
                </w:tcPr>
                <w:p w:rsidR="001D0927" w:rsidRPr="005F451E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5F451E"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7216" behindDoc="0" locked="0" layoutInCell="1" allowOverlap="1" wp14:anchorId="0F2E53D8" wp14:editId="7F533BDD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D0927" w:rsidRPr="005F451E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1D0927" w:rsidRPr="005F451E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5F451E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1D0927" w:rsidRPr="005F451E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1D0927" w:rsidRPr="005F451E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1D0927" w:rsidRPr="005F451E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1D0927" w:rsidRPr="005F451E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 с [</w:t>
                  </w:r>
                  <w:proofErr w:type="spellStart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5F451E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1D0927" w:rsidRPr="005F451E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1D0927" w:rsidRPr="005F451E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Р.Ю.Попов" w:value="Р.Ю.Поп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1D0927" w:rsidRPr="00465FC6" w:rsidRDefault="001D0927" w:rsidP="001D0927">
                <w:pPr>
                  <w:jc w:val="right"/>
                  <w:rPr>
                    <w:sz w:val="28"/>
                    <w:szCs w:val="28"/>
                  </w:rPr>
                </w:pPr>
                <w:r w:rsidRPr="005F451E"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F116FA" w:rsidRDefault="00F116FA">
      <w:pPr>
        <w:spacing w:after="200" w:line="276" w:lineRule="auto"/>
        <w:rPr>
          <w:sz w:val="26"/>
          <w:szCs w:val="26"/>
        </w:rPr>
        <w:sectPr w:rsidR="00F116FA" w:rsidSect="00F116FA">
          <w:headerReference w:type="default" r:id="rId20"/>
          <w:headerReference w:type="first" r:id="rId21"/>
          <w:pgSz w:w="11906" w:h="16838"/>
          <w:pgMar w:top="851" w:right="567" w:bottom="709" w:left="2552" w:header="709" w:footer="709" w:gutter="0"/>
          <w:cols w:space="708"/>
          <w:docGrid w:linePitch="360"/>
        </w:sectPr>
      </w:pPr>
    </w:p>
    <w:p w:rsidR="000B0055" w:rsidRPr="008B5413" w:rsidRDefault="000B0055" w:rsidP="00206268">
      <w:pPr>
        <w:tabs>
          <w:tab w:val="left" w:pos="11766"/>
        </w:tabs>
        <w:ind w:left="11766"/>
        <w:rPr>
          <w:sz w:val="26"/>
          <w:szCs w:val="26"/>
        </w:rPr>
      </w:pPr>
      <w:r w:rsidRPr="008B5413">
        <w:rPr>
          <w:sz w:val="26"/>
          <w:szCs w:val="26"/>
        </w:rPr>
        <w:lastRenderedPageBreak/>
        <w:t xml:space="preserve">Приложение </w:t>
      </w:r>
      <w:r w:rsidR="006A31FA">
        <w:rPr>
          <w:sz w:val="26"/>
          <w:szCs w:val="26"/>
        </w:rPr>
        <w:t>1</w:t>
      </w:r>
    </w:p>
    <w:p w:rsidR="000B0055" w:rsidRPr="008B5413" w:rsidRDefault="000B0055" w:rsidP="000B0055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к постановлению Администрации</w:t>
      </w:r>
    </w:p>
    <w:p w:rsidR="000B0055" w:rsidRDefault="000B0055" w:rsidP="000B0055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города Когалыма</w:t>
      </w:r>
    </w:p>
    <w:tbl>
      <w:tblPr>
        <w:tblStyle w:val="1"/>
        <w:tblW w:w="4536" w:type="dxa"/>
        <w:tblInd w:w="1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127"/>
      </w:tblGrid>
      <w:tr w:rsidR="00F116FA" w:rsidRPr="008B5413" w:rsidTr="00F116FA">
        <w:trPr>
          <w:trHeight w:val="665"/>
        </w:trPr>
        <w:tc>
          <w:tcPr>
            <w:tcW w:w="2409" w:type="dxa"/>
            <w:hideMark/>
          </w:tcPr>
          <w:p w:rsidR="00F116FA" w:rsidRPr="008B5413" w:rsidRDefault="00F116FA" w:rsidP="003D4558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 xml:space="preserve">от 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>[</w:t>
            </w:r>
            <w:r w:rsidRPr="008B5413">
              <w:rPr>
                <w:color w:val="D9D9D9"/>
                <w:sz w:val="26"/>
                <w:szCs w:val="26"/>
              </w:rPr>
              <w:t>Дата документа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2127" w:type="dxa"/>
            <w:hideMark/>
          </w:tcPr>
          <w:p w:rsidR="00F116FA" w:rsidRPr="008B5413" w:rsidRDefault="00F116FA" w:rsidP="003D4558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>№ [Номер документа]</w:t>
            </w:r>
          </w:p>
        </w:tc>
      </w:tr>
    </w:tbl>
    <w:p w:rsidR="000B0055" w:rsidRDefault="000B0055" w:rsidP="000B0055">
      <w:pPr>
        <w:jc w:val="center"/>
        <w:rPr>
          <w:sz w:val="26"/>
          <w:szCs w:val="26"/>
        </w:rPr>
      </w:pPr>
    </w:p>
    <w:p w:rsidR="000B0055" w:rsidRDefault="000B0055" w:rsidP="000B0055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p w:rsidR="000B0055" w:rsidRDefault="000B0055" w:rsidP="000B0055">
      <w:pPr>
        <w:jc w:val="center"/>
        <w:rPr>
          <w:sz w:val="26"/>
          <w:szCs w:val="26"/>
        </w:rPr>
      </w:pPr>
      <w:r w:rsidRPr="00B86419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Pr="008B5413" w:rsidRDefault="006A31FA" w:rsidP="006A31FA">
      <w:pPr>
        <w:tabs>
          <w:tab w:val="left" w:pos="11766"/>
        </w:tabs>
        <w:ind w:left="11766"/>
        <w:rPr>
          <w:sz w:val="26"/>
          <w:szCs w:val="26"/>
        </w:rPr>
      </w:pPr>
      <w:r w:rsidRPr="008B5413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2</w:t>
      </w:r>
    </w:p>
    <w:p w:rsidR="006A31FA" w:rsidRPr="008B5413" w:rsidRDefault="006A31FA" w:rsidP="006A31FA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к постановлению Администрации</w:t>
      </w:r>
    </w:p>
    <w:p w:rsidR="006A31FA" w:rsidRDefault="006A31FA" w:rsidP="006A31FA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города Когалыма</w:t>
      </w:r>
    </w:p>
    <w:tbl>
      <w:tblPr>
        <w:tblStyle w:val="1"/>
        <w:tblW w:w="4536" w:type="dxa"/>
        <w:tblInd w:w="1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127"/>
      </w:tblGrid>
      <w:tr w:rsidR="006A31FA" w:rsidRPr="008B5413" w:rsidTr="0060197C">
        <w:trPr>
          <w:trHeight w:val="665"/>
        </w:trPr>
        <w:tc>
          <w:tcPr>
            <w:tcW w:w="2409" w:type="dxa"/>
            <w:hideMark/>
          </w:tcPr>
          <w:p w:rsidR="006A31FA" w:rsidRPr="008B5413" w:rsidRDefault="006A31FA" w:rsidP="0060197C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 xml:space="preserve">от 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>[</w:t>
            </w:r>
            <w:r w:rsidRPr="008B5413">
              <w:rPr>
                <w:color w:val="D9D9D9"/>
                <w:sz w:val="26"/>
                <w:szCs w:val="26"/>
              </w:rPr>
              <w:t>Дата документа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2127" w:type="dxa"/>
            <w:hideMark/>
          </w:tcPr>
          <w:p w:rsidR="006A31FA" w:rsidRPr="008B5413" w:rsidRDefault="006A31FA" w:rsidP="0060197C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>№ [Номер документа]</w:t>
            </w:r>
          </w:p>
        </w:tc>
      </w:tr>
    </w:tbl>
    <w:p w:rsidR="006A31FA" w:rsidRDefault="006A31FA" w:rsidP="000B0055">
      <w:pPr>
        <w:jc w:val="center"/>
        <w:rPr>
          <w:sz w:val="26"/>
          <w:szCs w:val="26"/>
        </w:rPr>
      </w:pPr>
    </w:p>
    <w:p w:rsidR="006A31FA" w:rsidRDefault="006A31FA" w:rsidP="000B0055">
      <w:pPr>
        <w:jc w:val="center"/>
        <w:rPr>
          <w:sz w:val="26"/>
          <w:szCs w:val="26"/>
        </w:rPr>
      </w:pPr>
    </w:p>
    <w:p w:rsidR="006A31FA" w:rsidRPr="00394D37" w:rsidRDefault="006A31FA" w:rsidP="006A31FA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394D37">
        <w:rPr>
          <w:rFonts w:eastAsia="Calibri"/>
          <w:sz w:val="26"/>
          <w:szCs w:val="26"/>
        </w:rPr>
        <w:t>Таблица 2</w:t>
      </w:r>
    </w:p>
    <w:p w:rsidR="006A31FA" w:rsidRDefault="006A31FA" w:rsidP="006A31FA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394D37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:rsidR="006A31FA" w:rsidRPr="00394D37" w:rsidRDefault="006A31FA" w:rsidP="006A31FA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2"/>
        <w:gridCol w:w="3801"/>
        <w:gridCol w:w="1416"/>
        <w:gridCol w:w="4680"/>
        <w:gridCol w:w="4215"/>
      </w:tblGrid>
      <w:tr w:rsidR="006A31FA" w:rsidRPr="00394D37" w:rsidTr="0060197C">
        <w:trPr>
          <w:jc w:val="center"/>
        </w:trPr>
        <w:tc>
          <w:tcPr>
            <w:tcW w:w="504" w:type="pct"/>
            <w:vAlign w:val="center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№ </w:t>
            </w:r>
            <w:r w:rsidRPr="00394D37">
              <w:rPr>
                <w:rFonts w:eastAsia="Calibri"/>
                <w:sz w:val="22"/>
                <w:szCs w:val="22"/>
              </w:rPr>
              <w:t>структурного элемента (основного мероприятия)</w:t>
            </w:r>
          </w:p>
        </w:tc>
        <w:tc>
          <w:tcPr>
            <w:tcW w:w="1211" w:type="pct"/>
            <w:vAlign w:val="center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394D37">
              <w:rPr>
                <w:rFonts w:eastAsia="Calibri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942" w:type="pct"/>
            <w:gridSpan w:val="2"/>
            <w:vAlign w:val="center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394D37">
              <w:rPr>
                <w:rFonts w:eastAsia="Calibri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343" w:type="pct"/>
            <w:vAlign w:val="center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1</w:t>
            </w:r>
          </w:p>
        </w:tc>
        <w:tc>
          <w:tcPr>
            <w:tcW w:w="1211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2</w:t>
            </w:r>
          </w:p>
        </w:tc>
        <w:tc>
          <w:tcPr>
            <w:tcW w:w="1942" w:type="pct"/>
            <w:gridSpan w:val="2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3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4</w:t>
            </w: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5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Цель: </w:t>
            </w:r>
            <w:r w:rsidRPr="00394D37">
              <w:rPr>
                <w:bCs/>
                <w:sz w:val="22"/>
                <w:szCs w:val="22"/>
              </w:rPr>
              <w:t xml:space="preserve">Обеспечение </w:t>
            </w:r>
            <w:r w:rsidRPr="00394D37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5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Задача №</w:t>
            </w:r>
            <w:r w:rsidRPr="00394D37">
              <w:rPr>
                <w:rFonts w:eastAsia="Calibri"/>
                <w:sz w:val="22"/>
                <w:szCs w:val="22"/>
              </w:rPr>
              <w:t xml:space="preserve"> 1. </w:t>
            </w:r>
            <w:r w:rsidRPr="00394D37">
              <w:rPr>
                <w:sz w:val="22"/>
                <w:szCs w:val="22"/>
              </w:rPr>
              <w:t xml:space="preserve">Модернизация системы общего и дополнительного образования как основного условия социального развития. </w:t>
            </w:r>
          </w:p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Задача №3. Обеспечение инновационного характера базового образования в соответствии с требованиями экономики.</w:t>
            </w: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5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Подпрограмма 1 Общее образование. Дополнительное образование.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1.1.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Портфель проектов «Образование», региональный проект «Успех каждого ребенка» 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Персонифицированное финансирование дополнительного образования детей. </w:t>
            </w:r>
            <w:r w:rsidRPr="00394D37">
              <w:rPr>
                <w:rFonts w:eastAsia="Calibri"/>
                <w:sz w:val="22"/>
                <w:szCs w:val="22"/>
              </w:rPr>
              <w:t xml:space="preserve">Реализация </w:t>
            </w:r>
            <w:r w:rsidRPr="00394D37">
              <w:rPr>
                <w:sz w:val="22"/>
                <w:szCs w:val="22"/>
              </w:rPr>
              <w:t>программы персонифицированного финансирования дополнительного образования детей в городе Когалыме на 2017 – 2022 годы.</w:t>
            </w:r>
          </w:p>
          <w:p w:rsidR="006A31FA" w:rsidRPr="00394D37" w:rsidRDefault="006A31FA" w:rsidP="0060197C">
            <w:pPr>
              <w:rPr>
                <w:sz w:val="22"/>
                <w:szCs w:val="22"/>
              </w:rPr>
            </w:pP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Постановление Администрации города Когалыма от 16.06.2017 №1355 «Об утверждении программы персонифицированного финансирования дополнительного образования детей в городе Когалыме на 2017 – 2022 годы».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1.2.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Портфель проектов «Образование», региональный проект «Цифровая образовательная среда»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Финансирование не предусмотрено, выполняется в рамках текущей деятельности образовательных организаций.</w:t>
            </w:r>
          </w:p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Использование государственной информационной системы Ханты-Мансийского автономного округа – Югры «Цифровая </w:t>
            </w:r>
            <w:r w:rsidRPr="00394D37">
              <w:rPr>
                <w:sz w:val="22"/>
                <w:szCs w:val="22"/>
              </w:rPr>
              <w:lastRenderedPageBreak/>
              <w:t>образовательная платформа Ханты-Мансийского автономного округа – Югры (ГИС Образование Югры)»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Развитие системы дошкольного и общего образования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rFonts w:eastAsia="Calibri"/>
                <w:sz w:val="22"/>
                <w:szCs w:val="22"/>
              </w:rPr>
              <w:t xml:space="preserve">Повышение доступности дошкольного образования в муниципальных организациях, осуществляющих образовательную деятельность по реализации образовательных программ дошкольного образования. Финансовое обеспечение реализации основных и общеобразовательных программ. </w:t>
            </w:r>
            <w:r w:rsidRPr="00394D37">
              <w:rPr>
                <w:sz w:val="22"/>
                <w:szCs w:val="22"/>
              </w:rPr>
              <w:t xml:space="preserve">Сопровождение и стимулирование одаренных детей в различных сферах деятельности. 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rPr>
                <w:rFonts w:eastAsia="Calibri"/>
                <w:sz w:val="22"/>
                <w:szCs w:val="22"/>
              </w:rPr>
            </w:pPr>
            <w:r w:rsidRPr="00394D37">
              <w:rPr>
                <w:rFonts w:eastAsia="Calibri"/>
                <w:sz w:val="22"/>
                <w:szCs w:val="22"/>
              </w:rPr>
              <w:t>Постановление Администрации города Когалыма от 10.10.2017 №2100 «Об утверждении порядка оказания информационной поддержки социально ориентированным некоммерческим организациям в городе Когалыме».</w:t>
            </w:r>
          </w:p>
          <w:p w:rsidR="006A31FA" w:rsidRPr="00394D37" w:rsidRDefault="006A31FA" w:rsidP="0060197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rFonts w:eastAsia="Calibri"/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Поддержка педагогических работников, проявляющих творческую инициативу, в том числе для специалистов некоммерческих организаций. Финансирование МАОУ «Средняя школа №8» в рамках проекта «Формула успеха».</w:t>
            </w:r>
          </w:p>
        </w:tc>
        <w:tc>
          <w:tcPr>
            <w:tcW w:w="1343" w:type="pct"/>
          </w:tcPr>
          <w:p w:rsidR="006A31FA" w:rsidRPr="00F31BF5" w:rsidRDefault="006A31FA" w:rsidP="0060197C">
            <w:pPr>
              <w:rPr>
                <w:rFonts w:eastAsia="Calibri"/>
                <w:sz w:val="22"/>
                <w:szCs w:val="22"/>
              </w:rPr>
            </w:pPr>
            <w:r w:rsidRPr="00F31BF5">
              <w:rPr>
                <w:rFonts w:eastAsia="Calibri"/>
                <w:sz w:val="22"/>
                <w:szCs w:val="22"/>
              </w:rPr>
              <w:t xml:space="preserve">Приказ управления образования Администрации города Когалыма от </w:t>
            </w:r>
            <w:r w:rsidR="00171047" w:rsidRPr="00F31BF5">
              <w:rPr>
                <w:rFonts w:eastAsia="Calibri"/>
                <w:sz w:val="22"/>
                <w:szCs w:val="22"/>
              </w:rPr>
              <w:t>18</w:t>
            </w:r>
            <w:r w:rsidRPr="00F31BF5">
              <w:rPr>
                <w:rFonts w:eastAsia="Calibri"/>
                <w:sz w:val="22"/>
                <w:szCs w:val="22"/>
              </w:rPr>
              <w:t>.</w:t>
            </w:r>
            <w:r w:rsidR="00171047" w:rsidRPr="00F31BF5">
              <w:rPr>
                <w:rFonts w:eastAsia="Calibri"/>
                <w:sz w:val="22"/>
                <w:szCs w:val="22"/>
              </w:rPr>
              <w:t>02</w:t>
            </w:r>
            <w:r w:rsidRPr="00F31BF5">
              <w:rPr>
                <w:rFonts w:eastAsia="Calibri"/>
                <w:sz w:val="22"/>
                <w:szCs w:val="22"/>
              </w:rPr>
              <w:t>.20</w:t>
            </w:r>
            <w:r w:rsidR="00171047" w:rsidRPr="00F31BF5">
              <w:rPr>
                <w:rFonts w:eastAsia="Calibri"/>
                <w:sz w:val="22"/>
                <w:szCs w:val="22"/>
              </w:rPr>
              <w:t>22</w:t>
            </w:r>
            <w:r w:rsidRPr="00F31BF5">
              <w:rPr>
                <w:rFonts w:eastAsia="Calibri"/>
                <w:sz w:val="22"/>
                <w:szCs w:val="22"/>
              </w:rPr>
              <w:t xml:space="preserve"> №</w:t>
            </w:r>
            <w:r w:rsidR="00171047" w:rsidRPr="00F31BF5">
              <w:rPr>
                <w:rFonts w:eastAsia="Calibri"/>
                <w:sz w:val="22"/>
                <w:szCs w:val="22"/>
              </w:rPr>
              <w:t xml:space="preserve"> 11-Пр-120</w:t>
            </w:r>
            <w:r w:rsidRPr="00F31BF5">
              <w:rPr>
                <w:rFonts w:eastAsia="Calibri"/>
                <w:sz w:val="22"/>
                <w:szCs w:val="22"/>
              </w:rPr>
              <w:t xml:space="preserve"> «Об утверждении расчётов базовых нормативов затрат по муниципальным услугам оказываемых учреждениями подведомственными управлению образования Администрации города Когалыма».</w:t>
            </w:r>
          </w:p>
          <w:p w:rsidR="006A31FA" w:rsidRPr="00F31BF5" w:rsidRDefault="006A31FA" w:rsidP="0060197C">
            <w:pPr>
              <w:rPr>
                <w:rFonts w:eastAsia="Calibri"/>
                <w:sz w:val="22"/>
                <w:szCs w:val="22"/>
              </w:rPr>
            </w:pPr>
            <w:r w:rsidRPr="00F31BF5">
              <w:rPr>
                <w:rFonts w:eastAsia="Calibri"/>
                <w:sz w:val="22"/>
                <w:szCs w:val="22"/>
              </w:rPr>
              <w:t>Приказ Управления образования города Когалыма от 28.12.2021 №11-Пр-1034 «Об утверждении муниципальных заданий подведомственным муниципальным образовательным организациям и Муниципальному автономному учреждению «Информационно-ресурсный центр города Когалыма» на 2022 год и плановый период 2023 и 2024 годов».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1.4.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Развитие системы дополнительного образования детей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Финансовое обеспечение реализации дополнительных общеобразовательных и предпрофессиональных программ. Развитие системы доступного дополнительного образования.</w:t>
            </w:r>
          </w:p>
        </w:tc>
        <w:tc>
          <w:tcPr>
            <w:tcW w:w="1343" w:type="pct"/>
          </w:tcPr>
          <w:p w:rsidR="00171047" w:rsidRPr="00F31BF5" w:rsidRDefault="00171047" w:rsidP="00171047">
            <w:pPr>
              <w:rPr>
                <w:rFonts w:eastAsia="Calibri"/>
                <w:sz w:val="22"/>
                <w:szCs w:val="22"/>
              </w:rPr>
            </w:pPr>
            <w:r w:rsidRPr="00F31BF5">
              <w:rPr>
                <w:rFonts w:eastAsia="Calibri"/>
                <w:sz w:val="22"/>
                <w:szCs w:val="22"/>
              </w:rPr>
              <w:t>Приказ управления образования Администрации города Когалыма от 18.02.2022 № 11-Пр-120 «Об утверждении расчётов базовых нормативов затрат по муниципальным услугам оказываемых учреждениями подведомственными управлению образования Администрации города Когалыма».</w:t>
            </w:r>
          </w:p>
          <w:p w:rsidR="006A31FA" w:rsidRPr="00F31BF5" w:rsidRDefault="006A31FA" w:rsidP="0060197C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F31BF5">
              <w:rPr>
                <w:rFonts w:eastAsia="Calibri"/>
                <w:spacing w:val="-6"/>
                <w:sz w:val="22"/>
                <w:szCs w:val="22"/>
              </w:rPr>
              <w:lastRenderedPageBreak/>
              <w:t xml:space="preserve">Приказ Управления Администрации города Когалыма образования города Когалыма от 28.12.2021 №11-Пр-1034 «Об утверждении муниципальных заданий подведомственным муниципальным образовательным </w:t>
            </w:r>
            <w:r w:rsidR="000D528A" w:rsidRPr="00F31BF5">
              <w:rPr>
                <w:rFonts w:eastAsia="Calibri"/>
                <w:spacing w:val="-6"/>
                <w:sz w:val="22"/>
                <w:szCs w:val="22"/>
              </w:rPr>
              <w:t>организациям и Муниципальному автономному учреждению «Информационно-ресурсный центр города Когалыма» на 2022 год и плановый период 2023 и 2024 годов».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lastRenderedPageBreak/>
              <w:t>1.5.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Обеспечение реализации общеобразовательных программ в образовательных организациях, расположенных на территории города Когалым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организаций.</w:t>
            </w:r>
          </w:p>
          <w:p w:rsidR="006A31FA" w:rsidRPr="00394D37" w:rsidRDefault="006A31FA" w:rsidP="006019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Предоставление выплат ежемесячного денежного вознаграждения за классное руководство педагогическим работникам </w:t>
            </w:r>
            <w:bookmarkStart w:id="1" w:name="_GoBack"/>
            <w:bookmarkEnd w:id="1"/>
            <w:r w:rsidRPr="00394D37">
              <w:rPr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1343" w:type="pct"/>
          </w:tcPr>
          <w:p w:rsidR="00171047" w:rsidRPr="00F31BF5" w:rsidRDefault="006A31FA" w:rsidP="00171047">
            <w:pPr>
              <w:rPr>
                <w:rFonts w:eastAsia="Calibri"/>
                <w:sz w:val="22"/>
                <w:szCs w:val="22"/>
              </w:rPr>
            </w:pPr>
            <w:r w:rsidRPr="00F31BF5">
              <w:rPr>
                <w:rFonts w:eastAsia="Calibri"/>
                <w:sz w:val="22"/>
                <w:szCs w:val="22"/>
              </w:rPr>
              <w:t xml:space="preserve">Приказ Управления образования города Когалыма от 28.12.2021 №11-Пр-1034 «Об утверждении муниципальных заданий подведомственным муниципальным образовательным организациям и Муниципальному автономному учреждению «Информационно-ресурсный центр города Когалыма» на 2022 год и плановый период 2023 и 2024 годов». </w:t>
            </w:r>
            <w:r w:rsidR="00171047" w:rsidRPr="00F31BF5">
              <w:rPr>
                <w:rFonts w:eastAsia="Calibri"/>
                <w:sz w:val="22"/>
                <w:szCs w:val="22"/>
              </w:rPr>
              <w:t>Приказ управления образования Администрации города Когалыма от 18.02.2022 № 11-Пр-120 «Об утверждении расчётов базовых нормативов затрат по муниципальным услугам оказываемых учреждениями подведомственными управлению образования Администрации города Когалыма».</w:t>
            </w:r>
          </w:p>
          <w:p w:rsidR="006A31FA" w:rsidRPr="00F31BF5" w:rsidRDefault="006A31FA" w:rsidP="0060197C">
            <w:pPr>
              <w:ind w:right="111"/>
              <w:rPr>
                <w:rFonts w:eastAsia="Calibri"/>
                <w:spacing w:val="-6"/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1.6.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 xml:space="preserve">Организация деятельности лагерей с дневным пребыванием детей, лагерей труда и отдыха на базах муниципальных учреждений и организаций. Организация отдыха и оздоровления детей в санаторно- оздоровительных учреждениях. Организация отдыха и оздоровления детей в загородных стационарных детских оздоровительных лагерях.  Организация пеших походов и </w:t>
            </w:r>
            <w:r w:rsidRPr="00394D37">
              <w:rPr>
                <w:spacing w:val="-6"/>
                <w:sz w:val="22"/>
                <w:szCs w:val="22"/>
              </w:rPr>
              <w:lastRenderedPageBreak/>
              <w:t>экспедиций. Участие в практических обучающих семинарах по подготовке и повышению квалификации педагогических кадров.</w:t>
            </w:r>
          </w:p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 xml:space="preserve">Организации культурно-досуговой деятельности и совершенствование условий для развития сферы молодёжного </w:t>
            </w:r>
          </w:p>
        </w:tc>
        <w:tc>
          <w:tcPr>
            <w:tcW w:w="1343" w:type="pct"/>
          </w:tcPr>
          <w:p w:rsidR="006A31FA" w:rsidRPr="00F31BF5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31BF5">
              <w:rPr>
                <w:sz w:val="22"/>
                <w:szCs w:val="22"/>
              </w:rPr>
              <w:lastRenderedPageBreak/>
              <w:t xml:space="preserve">Постановление Администрации города Когалыма от 25.03.2013 №741 «О порядке организации отдыха, оздоровления, занятости детей города Когалыма» 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</w:p>
        </w:tc>
        <w:tc>
          <w:tcPr>
            <w:tcW w:w="1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>отдыха, массовых видов спорта и туризма, обеспечивающих разумное и полезное проведение детьми свободного времени, их духовно- нравственное развитие.</w:t>
            </w:r>
          </w:p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лагерях труда и отдыха с дневным пребыванием детей.</w:t>
            </w:r>
          </w:p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 xml:space="preserve"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</w:t>
            </w:r>
          </w:p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>«Организация досуга детей, подростков и молодёжи» (содержание – иная досуговая деятельность)»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5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Цель: </w:t>
            </w:r>
            <w:r w:rsidRPr="00394D37">
              <w:rPr>
                <w:bCs/>
                <w:sz w:val="22"/>
                <w:szCs w:val="22"/>
              </w:rPr>
              <w:t xml:space="preserve">Обеспечение </w:t>
            </w:r>
            <w:r w:rsidRPr="00394D37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5"/>
          </w:tcPr>
          <w:p w:rsidR="006A31FA" w:rsidRPr="00394D37" w:rsidRDefault="006A31FA" w:rsidP="0060197C">
            <w:pPr>
              <w:tabs>
                <w:tab w:val="left" w:pos="323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94D37">
              <w:rPr>
                <w:rFonts w:eastAsia="Calibri"/>
                <w:sz w:val="22"/>
                <w:szCs w:val="22"/>
              </w:rPr>
              <w:t>Задача № 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5"/>
          </w:tcPr>
          <w:p w:rsidR="006A31FA" w:rsidRPr="00394D37" w:rsidRDefault="006A31FA" w:rsidP="0060197C">
            <w:pPr>
              <w:jc w:val="center"/>
              <w:rPr>
                <w:rFonts w:eastAsia="Calibri"/>
                <w:spacing w:val="-6"/>
                <w:sz w:val="22"/>
                <w:szCs w:val="22"/>
              </w:rPr>
            </w:pPr>
            <w:r w:rsidRPr="00394D37">
              <w:rPr>
                <w:rFonts w:eastAsia="Calibri"/>
                <w:spacing w:val="-6"/>
                <w:sz w:val="22"/>
                <w:szCs w:val="22"/>
              </w:rPr>
              <w:t>Подпрограмма 2. Система оценки качества образования и информационная прозрачность системы образования города Когалыма.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2.1.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Развитие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Организация и проведение государственной итоговой аттестации. Повышение качества контроля за реализацией образовательных программ.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5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Цель: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</w:t>
            </w: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5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Задача №4. 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  </w:t>
            </w: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5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Подпрограмма 3. Молодёжь города Когалыма.</w:t>
            </w:r>
          </w:p>
        </w:tc>
      </w:tr>
    </w:tbl>
    <w:p w:rsidR="006A31FA" w:rsidRPr="00394D37" w:rsidRDefault="006A31FA" w:rsidP="006A31FA">
      <w:pPr>
        <w:widowControl w:val="0"/>
        <w:autoSpaceDE w:val="0"/>
        <w:autoSpaceDN w:val="0"/>
        <w:jc w:val="center"/>
        <w:rPr>
          <w:sz w:val="22"/>
          <w:szCs w:val="22"/>
        </w:rPr>
        <w:sectPr w:rsidR="006A31FA" w:rsidRPr="00394D37" w:rsidSect="00F1087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2"/>
        <w:gridCol w:w="5217"/>
        <w:gridCol w:w="4680"/>
        <w:gridCol w:w="4215"/>
      </w:tblGrid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Портфель проектов «Образование», региональный проект «Социальная активность»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Финансовое и организационно-методическое сопровождение по исполнению МАУ ДО «ДДТ» муниципального задания на оказание муниципальных услуг.</w:t>
            </w:r>
          </w:p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Развитие добровольчества (</w:t>
            </w:r>
            <w:proofErr w:type="spellStart"/>
            <w:r w:rsidRPr="00394D37">
              <w:rPr>
                <w:sz w:val="22"/>
                <w:szCs w:val="22"/>
              </w:rPr>
              <w:t>волонтерства</w:t>
            </w:r>
            <w:proofErr w:type="spellEnd"/>
            <w:r w:rsidRPr="00394D37">
              <w:rPr>
                <w:sz w:val="22"/>
                <w:szCs w:val="22"/>
              </w:rPr>
              <w:t>), развитие талантов и способностей у детей и молодежи, путем поддержки общественных инициатив и проектов, в добровольческую деятельность.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3.2.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rFonts w:eastAsia="Calibri"/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Создание условий для развития духовно-нравственных и </w:t>
            </w:r>
            <w:proofErr w:type="spellStart"/>
            <w:r w:rsidRPr="00394D37">
              <w:rPr>
                <w:sz w:val="22"/>
                <w:szCs w:val="22"/>
              </w:rPr>
              <w:t>гражданско</w:t>
            </w:r>
            <w:proofErr w:type="spellEnd"/>
            <w:r w:rsidRPr="00394D37">
              <w:rPr>
                <w:sz w:val="22"/>
                <w:szCs w:val="22"/>
              </w:rPr>
              <w:t xml:space="preserve">,- </w:t>
            </w:r>
            <w:proofErr w:type="spellStart"/>
            <w:r w:rsidRPr="00394D37">
              <w:rPr>
                <w:sz w:val="22"/>
                <w:szCs w:val="22"/>
              </w:rPr>
              <w:t>военно</w:t>
            </w:r>
            <w:proofErr w:type="spellEnd"/>
            <w:r w:rsidRPr="00394D37">
              <w:rPr>
                <w:sz w:val="22"/>
                <w:szCs w:val="22"/>
              </w:rPr>
              <w:t xml:space="preserve"> -патриотических качеств детей и молодежи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>Организация мероприятий по развитию духовно-нравственных и гражданско-патриотических качеств молодёжи. Организация и проведение городского конкурса среди общеобразовательных организаций на лучшую подготовку граждан Российской Федерации к военной службе.</w:t>
            </w:r>
          </w:p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rFonts w:eastAsia="Calibri"/>
                <w:sz w:val="22"/>
                <w:szCs w:val="22"/>
              </w:rPr>
              <w:t>Организация мероприятий по формированию гражданско-патриотических качеств учащихся общеобразовательных организаций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3.3.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Создание условий для разностороннего развития, самореализации и роста созидательной активности молодёжи 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Организация мероприятий, проектов по повышению уровня потенциала и вовлечению молодёжи в творческую деятельность. Организация мероприятий по вовлечению молодежи в добровольческую деятельность. 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3.4.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Обеспечение деятельности учреждения сферы работы с молодёжью и развитие его материально-технической базы 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Финансовое и организационное сопровождение по исполнению МАУ «МКЦ «Феникс» муниципального задания, укрепление материально-технической базы учреждения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4"/>
          </w:tcPr>
          <w:p w:rsidR="006A31FA" w:rsidRPr="00394D37" w:rsidRDefault="006A31FA" w:rsidP="0060197C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 xml:space="preserve">Цель: </w:t>
            </w:r>
            <w:r w:rsidRPr="00394D37">
              <w:rPr>
                <w:bCs/>
                <w:sz w:val="22"/>
                <w:szCs w:val="22"/>
              </w:rPr>
              <w:t xml:space="preserve">Обеспечение </w:t>
            </w:r>
            <w:r w:rsidRPr="00394D37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4"/>
          </w:tcPr>
          <w:p w:rsidR="006A31FA" w:rsidRPr="00394D37" w:rsidRDefault="006A31FA" w:rsidP="0060197C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Задача №5. Обеспечение деятельности и управление в области образования на территории города Когалыма.</w:t>
            </w:r>
          </w:p>
          <w:p w:rsidR="006A31FA" w:rsidRPr="00394D37" w:rsidRDefault="006A31FA" w:rsidP="0060197C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Задача №6. 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</w:p>
          <w:p w:rsidR="006A31FA" w:rsidRPr="00394D37" w:rsidRDefault="006A31FA" w:rsidP="0060197C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lastRenderedPageBreak/>
              <w:t>Задача №7. 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6A31FA" w:rsidRPr="00394D37" w:rsidTr="0060197C">
        <w:trPr>
          <w:jc w:val="center"/>
        </w:trPr>
        <w:tc>
          <w:tcPr>
            <w:tcW w:w="5000" w:type="pct"/>
            <w:gridSpan w:val="4"/>
          </w:tcPr>
          <w:p w:rsidR="006A31FA" w:rsidRPr="00394D37" w:rsidRDefault="006A31FA" w:rsidP="0060197C">
            <w:pPr>
              <w:jc w:val="center"/>
              <w:rPr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lastRenderedPageBreak/>
              <w:t>Подпрограмма 4. Ресурсное обеспечение системы образования.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4.1.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Портфель проектов «Образование», региональный проект «Современная школа»</w:t>
            </w:r>
          </w:p>
          <w:p w:rsidR="006A31FA" w:rsidRPr="00394D37" w:rsidRDefault="006A31FA" w:rsidP="0060197C">
            <w:pPr>
              <w:rPr>
                <w:sz w:val="22"/>
                <w:szCs w:val="22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394D37">
              <w:rPr>
                <w:spacing w:val="-6"/>
                <w:sz w:val="22"/>
                <w:szCs w:val="22"/>
              </w:rPr>
              <w:t>безбарьерной</w:t>
            </w:r>
            <w:proofErr w:type="spellEnd"/>
            <w:r w:rsidRPr="00394D37">
              <w:rPr>
                <w:spacing w:val="-6"/>
                <w:sz w:val="22"/>
                <w:szCs w:val="22"/>
              </w:rPr>
              <w:t xml:space="preserve"> средой)» (корректировка, привязка проекта «Средняя общеобразовательная школа в микрорайоне 32 г. Сургута» шифр 1541-ПИ.00.32) (2021-2023 годы).</w:t>
            </w:r>
          </w:p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>Создание и функционирование детского технопарка «</w:t>
            </w:r>
            <w:proofErr w:type="spellStart"/>
            <w:r w:rsidRPr="00394D37">
              <w:rPr>
                <w:spacing w:val="-6"/>
                <w:sz w:val="22"/>
                <w:szCs w:val="22"/>
              </w:rPr>
              <w:t>Кванториум</w:t>
            </w:r>
            <w:proofErr w:type="spellEnd"/>
            <w:r w:rsidRPr="00394D37">
              <w:rPr>
                <w:spacing w:val="-6"/>
                <w:sz w:val="22"/>
                <w:szCs w:val="22"/>
              </w:rPr>
              <w:t xml:space="preserve">» на базе МАОУ «Средняя школа №5» города Когалыма. 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Постановление Правительства ХМАО - Югры от 31.10.2021 №468-</w:t>
            </w:r>
            <w:proofErr w:type="gramStart"/>
            <w:r w:rsidRPr="00394D37">
              <w:rPr>
                <w:sz w:val="22"/>
                <w:szCs w:val="22"/>
              </w:rPr>
              <w:t>п  «</w:t>
            </w:r>
            <w:proofErr w:type="gramEnd"/>
            <w:r w:rsidRPr="00394D37">
              <w:rPr>
                <w:sz w:val="22"/>
                <w:szCs w:val="22"/>
              </w:rPr>
              <w:t>О государственной программе ХМАО - Югры «Развитие образование»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4.2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Портфель проектов «Демография», региональный проект «Содействие занятости»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Финансирование не предусмотрено, выполняется в рамках текущей деятельности образовательных организаций.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color w:val="FF0000"/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4.3.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Финансовое обеспечение полномочий управления образования и ресурсного центра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4.4.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>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образования.</w:t>
            </w:r>
          </w:p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>Создание системных механизмов сохранения и укрепления здоровья детей в образовательных организациях.</w:t>
            </w:r>
          </w:p>
          <w:p w:rsidR="006A31FA" w:rsidRPr="00394D37" w:rsidRDefault="006A31FA" w:rsidP="0060197C">
            <w:pPr>
              <w:rPr>
                <w:spacing w:val="-6"/>
                <w:sz w:val="22"/>
                <w:szCs w:val="22"/>
              </w:rPr>
            </w:pPr>
            <w:r w:rsidRPr="00394D37">
              <w:rPr>
                <w:spacing w:val="-6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</w:t>
            </w:r>
            <w:r w:rsidRPr="00394D37">
              <w:rPr>
                <w:spacing w:val="-6"/>
                <w:sz w:val="22"/>
                <w:szCs w:val="22"/>
              </w:rPr>
              <w:lastRenderedPageBreak/>
              <w:t>организациях города Когалыма Ханты-Мансийского автономного округа - Югры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394D37">
              <w:rPr>
                <w:rFonts w:eastAsia="Calibri"/>
                <w:sz w:val="22"/>
                <w:szCs w:val="22"/>
              </w:rPr>
              <w:lastRenderedPageBreak/>
              <w:t>Приказ Управления образования города Когалыма от 28.12.2021 №11-Пр-1034 «Об утверждении муниципальных заданий подведомственным муниципальным образовательным организациям и Муниципальному автономному учреждению «Информационно-ресурсный центр города Когалыма» на 2022 год и плановый период 2023 и 2024 годов».</w:t>
            </w:r>
          </w:p>
        </w:tc>
      </w:tr>
      <w:tr w:rsidR="006A31FA" w:rsidRPr="00394D37" w:rsidTr="0060197C">
        <w:trPr>
          <w:jc w:val="center"/>
        </w:trPr>
        <w:tc>
          <w:tcPr>
            <w:tcW w:w="504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lastRenderedPageBreak/>
              <w:t>4.5.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Развитие материально-технической базы образовательных организаций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A" w:rsidRPr="00394D37" w:rsidRDefault="006A31FA" w:rsidP="0060197C">
            <w:pPr>
              <w:rPr>
                <w:sz w:val="22"/>
                <w:szCs w:val="22"/>
              </w:rPr>
            </w:pPr>
            <w:r w:rsidRPr="00394D37">
              <w:rPr>
                <w:sz w:val="22"/>
                <w:szCs w:val="22"/>
              </w:rPr>
              <w:t>Развитие инфраструктуры общего и дополнительного образования:</w:t>
            </w:r>
          </w:p>
        </w:tc>
        <w:tc>
          <w:tcPr>
            <w:tcW w:w="1343" w:type="pct"/>
          </w:tcPr>
          <w:p w:rsidR="006A31FA" w:rsidRPr="00394D37" w:rsidRDefault="006A31FA" w:rsidP="0060197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6A31FA" w:rsidRDefault="006A31FA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7748AE" w:rsidRDefault="007748AE" w:rsidP="000B0055">
      <w:pPr>
        <w:jc w:val="center"/>
        <w:rPr>
          <w:sz w:val="26"/>
          <w:szCs w:val="26"/>
        </w:rPr>
      </w:pPr>
    </w:p>
    <w:p w:rsidR="003C7EF8" w:rsidRDefault="003C7EF8" w:rsidP="007748AE">
      <w:pPr>
        <w:tabs>
          <w:tab w:val="left" w:pos="11766"/>
        </w:tabs>
        <w:ind w:left="11766"/>
        <w:rPr>
          <w:sz w:val="26"/>
          <w:szCs w:val="26"/>
        </w:rPr>
      </w:pPr>
    </w:p>
    <w:p w:rsidR="007748AE" w:rsidRPr="008B5413" w:rsidRDefault="007748AE" w:rsidP="007748AE">
      <w:pPr>
        <w:tabs>
          <w:tab w:val="left" w:pos="11766"/>
        </w:tabs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 xml:space="preserve">Приложение </w:t>
      </w:r>
      <w:r w:rsidR="00EE3753">
        <w:rPr>
          <w:sz w:val="26"/>
          <w:szCs w:val="26"/>
        </w:rPr>
        <w:t>3</w:t>
      </w:r>
    </w:p>
    <w:p w:rsidR="007748AE" w:rsidRPr="008B5413" w:rsidRDefault="007748AE" w:rsidP="007748AE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к постановлению Администрации</w:t>
      </w:r>
    </w:p>
    <w:p w:rsidR="007748AE" w:rsidRDefault="007748AE" w:rsidP="007748AE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города Когалыма</w:t>
      </w:r>
    </w:p>
    <w:tbl>
      <w:tblPr>
        <w:tblStyle w:val="1"/>
        <w:tblW w:w="4536" w:type="dxa"/>
        <w:tblInd w:w="1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127"/>
      </w:tblGrid>
      <w:tr w:rsidR="007748AE" w:rsidRPr="008B5413" w:rsidTr="0060197C">
        <w:trPr>
          <w:trHeight w:val="665"/>
        </w:trPr>
        <w:tc>
          <w:tcPr>
            <w:tcW w:w="2409" w:type="dxa"/>
            <w:hideMark/>
          </w:tcPr>
          <w:p w:rsidR="007748AE" w:rsidRPr="008B5413" w:rsidRDefault="007748AE" w:rsidP="0060197C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 xml:space="preserve">от 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>[</w:t>
            </w:r>
            <w:r w:rsidRPr="008B5413">
              <w:rPr>
                <w:color w:val="D9D9D9"/>
                <w:sz w:val="26"/>
                <w:szCs w:val="26"/>
              </w:rPr>
              <w:t>Дата документа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2127" w:type="dxa"/>
            <w:hideMark/>
          </w:tcPr>
          <w:p w:rsidR="007748AE" w:rsidRPr="008B5413" w:rsidRDefault="007748AE" w:rsidP="0060197C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>№ [Номер документа]</w:t>
            </w:r>
          </w:p>
        </w:tc>
      </w:tr>
    </w:tbl>
    <w:p w:rsidR="007748AE" w:rsidRDefault="007748AE" w:rsidP="000B0055">
      <w:pPr>
        <w:jc w:val="center"/>
        <w:rPr>
          <w:sz w:val="26"/>
          <w:szCs w:val="26"/>
        </w:rPr>
      </w:pPr>
    </w:p>
    <w:p w:rsidR="003C7EF8" w:rsidRDefault="003C7EF8" w:rsidP="000B0055">
      <w:pPr>
        <w:jc w:val="center"/>
        <w:rPr>
          <w:sz w:val="26"/>
          <w:szCs w:val="26"/>
        </w:rPr>
      </w:pPr>
    </w:p>
    <w:p w:rsidR="00241F8F" w:rsidRDefault="00241F8F" w:rsidP="007748AE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7748AE" w:rsidRDefault="007748AE" w:rsidP="007748AE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Таблица</w:t>
      </w:r>
      <w:r w:rsidRPr="00D6761A">
        <w:rPr>
          <w:rFonts w:eastAsia="Calibri"/>
          <w:sz w:val="26"/>
          <w:szCs w:val="26"/>
        </w:rPr>
        <w:t xml:space="preserve"> 3</w:t>
      </w:r>
    </w:p>
    <w:p w:rsidR="007748AE" w:rsidRPr="00D6761A" w:rsidRDefault="007748AE" w:rsidP="007748AE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7748AE" w:rsidRPr="00A4426D" w:rsidRDefault="007748AE" w:rsidP="007748AE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A4426D">
        <w:rPr>
          <w:rFonts w:eastAsia="Calibri"/>
          <w:sz w:val="26"/>
          <w:szCs w:val="26"/>
        </w:rPr>
        <w:t>Переч</w:t>
      </w:r>
      <w:r>
        <w:rPr>
          <w:rFonts w:eastAsia="Calibri"/>
          <w:sz w:val="26"/>
          <w:szCs w:val="26"/>
        </w:rPr>
        <w:t xml:space="preserve">ень реализуемых объектов на 2022год и на плановый период 2023 и 2024 </w:t>
      </w:r>
      <w:r w:rsidRPr="00A4426D">
        <w:rPr>
          <w:rFonts w:eastAsia="Calibri"/>
          <w:sz w:val="26"/>
          <w:szCs w:val="26"/>
        </w:rPr>
        <w:t>годов, включая приобретение объектов недвижимого</w:t>
      </w:r>
      <w:r>
        <w:rPr>
          <w:rFonts w:eastAsia="Calibri"/>
          <w:sz w:val="26"/>
          <w:szCs w:val="26"/>
        </w:rPr>
        <w:t xml:space="preserve"> </w:t>
      </w:r>
      <w:r w:rsidRPr="00A4426D">
        <w:rPr>
          <w:rFonts w:eastAsia="Calibri"/>
          <w:sz w:val="26"/>
          <w:szCs w:val="26"/>
        </w:rPr>
        <w:t xml:space="preserve">имущества, объектов, создаваемых в соответствии с соглашениями о </w:t>
      </w:r>
      <w:proofErr w:type="spellStart"/>
      <w:r w:rsidRPr="00A4426D">
        <w:rPr>
          <w:rFonts w:eastAsia="Calibri"/>
          <w:sz w:val="26"/>
          <w:szCs w:val="26"/>
        </w:rPr>
        <w:t>муниципально</w:t>
      </w:r>
      <w:proofErr w:type="spellEnd"/>
      <w:r w:rsidRPr="00A4426D">
        <w:rPr>
          <w:rFonts w:eastAsia="Calibri"/>
          <w:sz w:val="26"/>
          <w:szCs w:val="26"/>
        </w:rPr>
        <w:t>-частном партнерстве (государственно-частном</w:t>
      </w:r>
      <w:r>
        <w:rPr>
          <w:rFonts w:eastAsia="Calibri"/>
          <w:sz w:val="26"/>
          <w:szCs w:val="26"/>
        </w:rPr>
        <w:t xml:space="preserve"> </w:t>
      </w:r>
      <w:r w:rsidRPr="00A4426D">
        <w:rPr>
          <w:rFonts w:eastAsia="Calibri"/>
          <w:sz w:val="26"/>
          <w:szCs w:val="26"/>
        </w:rPr>
        <w:t xml:space="preserve">партнерстве) и концессионными соглашениями </w:t>
      </w:r>
    </w:p>
    <w:p w:rsidR="007748AE" w:rsidRPr="00D6761A" w:rsidRDefault="007748AE" w:rsidP="007748AE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D6761A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53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"/>
        <w:gridCol w:w="1529"/>
        <w:gridCol w:w="381"/>
        <w:gridCol w:w="850"/>
        <w:gridCol w:w="1275"/>
        <w:gridCol w:w="847"/>
        <w:gridCol w:w="850"/>
        <w:gridCol w:w="282"/>
        <w:gridCol w:w="711"/>
        <w:gridCol w:w="707"/>
        <w:gridCol w:w="425"/>
        <w:gridCol w:w="707"/>
        <w:gridCol w:w="711"/>
        <w:gridCol w:w="707"/>
        <w:gridCol w:w="707"/>
        <w:gridCol w:w="425"/>
        <w:gridCol w:w="707"/>
        <w:gridCol w:w="711"/>
        <w:gridCol w:w="711"/>
        <w:gridCol w:w="707"/>
        <w:gridCol w:w="425"/>
        <w:gridCol w:w="707"/>
        <w:gridCol w:w="555"/>
      </w:tblGrid>
      <w:tr w:rsidR="007748AE" w:rsidRPr="0010206E" w:rsidTr="0060197C">
        <w:tc>
          <w:tcPr>
            <w:tcW w:w="70" w:type="pct"/>
            <w:vMerge w:val="restar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№ п/п</w:t>
            </w:r>
          </w:p>
        </w:tc>
        <w:tc>
          <w:tcPr>
            <w:tcW w:w="482" w:type="pct"/>
            <w:vMerge w:val="restar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Наименование объекта</w:t>
            </w:r>
          </w:p>
        </w:tc>
        <w:tc>
          <w:tcPr>
            <w:tcW w:w="120" w:type="pct"/>
            <w:vMerge w:val="restar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Мощность</w:t>
            </w:r>
          </w:p>
        </w:tc>
        <w:tc>
          <w:tcPr>
            <w:tcW w:w="268" w:type="pct"/>
            <w:vMerge w:val="restar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Срок строительства, проектирования (характер работ)</w:t>
            </w:r>
          </w:p>
        </w:tc>
        <w:tc>
          <w:tcPr>
            <w:tcW w:w="402" w:type="pct"/>
            <w:vMerge w:val="restar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7" w:type="pct"/>
            <w:vMerge w:val="restart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Остаток стоимости на 01.01.2022</w:t>
            </w:r>
          </w:p>
        </w:tc>
        <w:tc>
          <w:tcPr>
            <w:tcW w:w="938" w:type="pct"/>
            <w:gridSpan w:val="5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Инвестиции на 2022</w:t>
            </w:r>
          </w:p>
        </w:tc>
        <w:tc>
          <w:tcPr>
            <w:tcW w:w="1026" w:type="pct"/>
            <w:gridSpan w:val="5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Инвестиции на 2023</w:t>
            </w:r>
          </w:p>
        </w:tc>
        <w:tc>
          <w:tcPr>
            <w:tcW w:w="1027" w:type="pct"/>
            <w:gridSpan w:val="5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Инвестиции на 2024</w:t>
            </w:r>
          </w:p>
        </w:tc>
        <w:tc>
          <w:tcPr>
            <w:tcW w:w="223" w:type="pct"/>
            <w:vMerge w:val="restar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Механизм реализации</w:t>
            </w:r>
          </w:p>
        </w:tc>
        <w:tc>
          <w:tcPr>
            <w:tcW w:w="178" w:type="pct"/>
            <w:vMerge w:val="restar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Заказчик по строительству</w:t>
            </w:r>
          </w:p>
        </w:tc>
      </w:tr>
      <w:tr w:rsidR="007748AE" w:rsidRPr="0010206E" w:rsidTr="0060197C">
        <w:tc>
          <w:tcPr>
            <w:tcW w:w="70" w:type="pct"/>
            <w:vMerge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0" w:type="pct"/>
            <w:vMerge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8" w:type="pct"/>
            <w:vMerge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2" w:type="pct"/>
            <w:vMerge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7" w:type="pct"/>
            <w:vMerge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8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89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ФБ</w:t>
            </w:r>
          </w:p>
        </w:tc>
        <w:tc>
          <w:tcPr>
            <w:tcW w:w="22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ОБ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МБ</w:t>
            </w:r>
          </w:p>
        </w:tc>
        <w:tc>
          <w:tcPr>
            <w:tcW w:w="13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иные средства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22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ФБ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ОБ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МБ</w:t>
            </w:r>
          </w:p>
        </w:tc>
        <w:tc>
          <w:tcPr>
            <w:tcW w:w="13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иные средства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22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ФБ</w:t>
            </w:r>
          </w:p>
        </w:tc>
        <w:tc>
          <w:tcPr>
            <w:tcW w:w="22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ОБ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МБ</w:t>
            </w:r>
          </w:p>
        </w:tc>
        <w:tc>
          <w:tcPr>
            <w:tcW w:w="13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иные средства</w:t>
            </w:r>
          </w:p>
        </w:tc>
        <w:tc>
          <w:tcPr>
            <w:tcW w:w="223" w:type="pct"/>
            <w:vMerge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8" w:type="pct"/>
            <w:vMerge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748AE" w:rsidRPr="0010206E" w:rsidTr="0060197C">
        <w:tc>
          <w:tcPr>
            <w:tcW w:w="70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20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268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02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267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268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89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22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13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22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134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223" w:type="pct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4" w:type="pct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4" w:type="pct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3" w:type="pct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4" w:type="pct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178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18</w:t>
            </w:r>
          </w:p>
        </w:tc>
      </w:tr>
      <w:tr w:rsidR="007748AE" w:rsidRPr="0010206E" w:rsidTr="0060197C">
        <w:tc>
          <w:tcPr>
            <w:tcW w:w="70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82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«</w:t>
            </w:r>
            <w:r w:rsidRPr="0010206E">
              <w:rPr>
                <w:rFonts w:eastAsia="Calibri"/>
                <w:sz w:val="18"/>
                <w:szCs w:val="18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10206E">
              <w:rPr>
                <w:rFonts w:eastAsia="Calibri"/>
                <w:sz w:val="18"/>
                <w:szCs w:val="18"/>
              </w:rPr>
              <w:t>безбарьерной</w:t>
            </w:r>
            <w:proofErr w:type="spellEnd"/>
            <w:r w:rsidRPr="0010206E">
              <w:rPr>
                <w:rFonts w:eastAsia="Calibri"/>
                <w:sz w:val="18"/>
                <w:szCs w:val="18"/>
              </w:rPr>
              <w:t xml:space="preserve"> средой)</w:t>
            </w:r>
            <w:r>
              <w:rPr>
                <w:rFonts w:eastAsia="Calibri"/>
                <w:sz w:val="18"/>
                <w:szCs w:val="18"/>
              </w:rPr>
              <w:t>»</w:t>
            </w:r>
            <w:r w:rsidRPr="0010206E">
              <w:rPr>
                <w:rFonts w:eastAsia="Calibri"/>
                <w:sz w:val="18"/>
                <w:szCs w:val="18"/>
              </w:rPr>
              <w:t xml:space="preserve"> (корректировка, привязка проекта </w:t>
            </w:r>
            <w:r>
              <w:rPr>
                <w:rFonts w:eastAsia="Calibri"/>
                <w:sz w:val="18"/>
                <w:szCs w:val="18"/>
              </w:rPr>
              <w:t>«</w:t>
            </w:r>
            <w:r w:rsidRPr="0010206E">
              <w:rPr>
                <w:rFonts w:eastAsia="Calibri"/>
                <w:sz w:val="18"/>
                <w:szCs w:val="18"/>
              </w:rPr>
              <w:t>Средняя общеобразовательная школа в микрорайоне 32 г. Сургута</w:t>
            </w:r>
            <w:r>
              <w:rPr>
                <w:rFonts w:eastAsia="Calibri"/>
                <w:sz w:val="18"/>
                <w:szCs w:val="18"/>
              </w:rPr>
              <w:t>»</w:t>
            </w:r>
            <w:r w:rsidRPr="0010206E">
              <w:rPr>
                <w:rFonts w:eastAsia="Calibri"/>
                <w:sz w:val="18"/>
                <w:szCs w:val="18"/>
              </w:rPr>
              <w:t xml:space="preserve"> шифр 1541-ПИ.00.32)</w:t>
            </w:r>
          </w:p>
        </w:tc>
        <w:tc>
          <w:tcPr>
            <w:tcW w:w="120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900</w:t>
            </w:r>
          </w:p>
        </w:tc>
        <w:tc>
          <w:tcPr>
            <w:tcW w:w="268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>2021-2024</w:t>
            </w:r>
          </w:p>
        </w:tc>
        <w:tc>
          <w:tcPr>
            <w:tcW w:w="402" w:type="pct"/>
            <w:vAlign w:val="center"/>
          </w:tcPr>
          <w:p w:rsidR="007748AE" w:rsidRPr="0070318C" w:rsidRDefault="007748AE" w:rsidP="006019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color w:val="FF0000"/>
                <w:sz w:val="18"/>
                <w:szCs w:val="18"/>
              </w:rPr>
              <w:t>1524</w:t>
            </w:r>
            <w:r>
              <w:rPr>
                <w:color w:val="FF0000"/>
                <w:sz w:val="18"/>
                <w:szCs w:val="18"/>
              </w:rPr>
              <w:t>387,6</w:t>
            </w:r>
          </w:p>
        </w:tc>
        <w:tc>
          <w:tcPr>
            <w:tcW w:w="267" w:type="pct"/>
            <w:vAlign w:val="center"/>
          </w:tcPr>
          <w:p w:rsidR="007748AE" w:rsidRPr="0070318C" w:rsidRDefault="007748AE" w:rsidP="006019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color w:val="FF0000"/>
                <w:sz w:val="18"/>
                <w:szCs w:val="18"/>
              </w:rPr>
              <w:t>1524</w:t>
            </w:r>
            <w:r>
              <w:rPr>
                <w:color w:val="FF0000"/>
                <w:sz w:val="18"/>
                <w:szCs w:val="18"/>
              </w:rPr>
              <w:t>387,6</w:t>
            </w:r>
          </w:p>
        </w:tc>
        <w:tc>
          <w:tcPr>
            <w:tcW w:w="268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z w:val="18"/>
                <w:szCs w:val="18"/>
              </w:rPr>
              <w:t>326</w:t>
            </w:r>
            <w:r>
              <w:rPr>
                <w:rFonts w:eastAsia="Calibri"/>
                <w:color w:val="FF0000"/>
                <w:sz w:val="18"/>
                <w:szCs w:val="18"/>
              </w:rPr>
              <w:t>661,7</w:t>
            </w:r>
          </w:p>
        </w:tc>
        <w:tc>
          <w:tcPr>
            <w:tcW w:w="89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224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z w:val="18"/>
                <w:szCs w:val="18"/>
              </w:rPr>
              <w:t>293913,2</w:t>
            </w:r>
          </w:p>
        </w:tc>
        <w:tc>
          <w:tcPr>
            <w:tcW w:w="223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z w:val="18"/>
                <w:szCs w:val="18"/>
              </w:rPr>
              <w:t>32</w:t>
            </w:r>
            <w:r>
              <w:rPr>
                <w:rFonts w:eastAsia="Calibri"/>
                <w:color w:val="FF0000"/>
                <w:sz w:val="18"/>
                <w:szCs w:val="18"/>
              </w:rPr>
              <w:t>748,5</w:t>
            </w:r>
          </w:p>
        </w:tc>
        <w:tc>
          <w:tcPr>
            <w:tcW w:w="134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z w:val="18"/>
                <w:szCs w:val="18"/>
              </w:rPr>
              <w:t>58965</w:t>
            </w:r>
            <w:r>
              <w:rPr>
                <w:rFonts w:eastAsia="Calibri"/>
                <w:color w:val="FF0000"/>
                <w:sz w:val="18"/>
                <w:szCs w:val="18"/>
              </w:rPr>
              <w:t>2</w:t>
            </w:r>
            <w:r w:rsidRPr="0070318C">
              <w:rPr>
                <w:rFonts w:eastAsia="Calibri"/>
                <w:color w:val="FF0000"/>
                <w:sz w:val="18"/>
                <w:szCs w:val="18"/>
              </w:rPr>
              <w:t>,</w:t>
            </w:r>
            <w:r>
              <w:rPr>
                <w:rFonts w:eastAsia="Calibri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4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z w:val="18"/>
                <w:szCs w:val="18"/>
              </w:rPr>
              <w:t>157423,6</w:t>
            </w:r>
          </w:p>
        </w:tc>
        <w:tc>
          <w:tcPr>
            <w:tcW w:w="223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z w:val="18"/>
                <w:szCs w:val="18"/>
              </w:rPr>
              <w:t>373263,1</w:t>
            </w:r>
          </w:p>
        </w:tc>
        <w:tc>
          <w:tcPr>
            <w:tcW w:w="223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z w:val="18"/>
                <w:szCs w:val="18"/>
              </w:rPr>
              <w:t>58965,</w:t>
            </w:r>
            <w:r>
              <w:rPr>
                <w:rFonts w:eastAsia="Calibri"/>
                <w:color w:val="FF0000"/>
                <w:sz w:val="18"/>
                <w:szCs w:val="18"/>
              </w:rPr>
              <w:t>3</w:t>
            </w:r>
          </w:p>
        </w:tc>
        <w:tc>
          <w:tcPr>
            <w:tcW w:w="134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pacing w:val="-6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pacing w:val="-6"/>
                <w:sz w:val="18"/>
                <w:szCs w:val="18"/>
              </w:rPr>
              <w:t>608165,5</w:t>
            </w:r>
          </w:p>
        </w:tc>
        <w:tc>
          <w:tcPr>
            <w:tcW w:w="224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pacing w:val="-6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pacing w:val="-6"/>
                <w:sz w:val="18"/>
                <w:szCs w:val="18"/>
              </w:rPr>
              <w:t>246307,0</w:t>
            </w:r>
          </w:p>
        </w:tc>
        <w:tc>
          <w:tcPr>
            <w:tcW w:w="224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z w:val="18"/>
                <w:szCs w:val="18"/>
              </w:rPr>
              <w:t>301041,9</w:t>
            </w:r>
          </w:p>
        </w:tc>
        <w:tc>
          <w:tcPr>
            <w:tcW w:w="223" w:type="pct"/>
            <w:vAlign w:val="center"/>
          </w:tcPr>
          <w:p w:rsidR="007748AE" w:rsidRPr="0070318C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70318C">
              <w:rPr>
                <w:rFonts w:eastAsia="Calibri"/>
                <w:color w:val="FF0000"/>
                <w:sz w:val="18"/>
                <w:szCs w:val="18"/>
              </w:rPr>
              <w:t>60816,5</w:t>
            </w:r>
          </w:p>
        </w:tc>
        <w:tc>
          <w:tcPr>
            <w:tcW w:w="134" w:type="pct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:rsidR="007748AE" w:rsidRPr="0010206E" w:rsidRDefault="007748AE" w:rsidP="0060197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4A1C74">
              <w:rPr>
                <w:color w:val="FF0000"/>
                <w:sz w:val="18"/>
                <w:szCs w:val="18"/>
              </w:rPr>
              <w:t>прямые инвестиции (проектирование, строительство</w:t>
            </w:r>
            <w:r w:rsidRPr="0010206E">
              <w:rPr>
                <w:sz w:val="18"/>
                <w:szCs w:val="18"/>
              </w:rPr>
              <w:t>)</w:t>
            </w:r>
          </w:p>
        </w:tc>
        <w:tc>
          <w:tcPr>
            <w:tcW w:w="178" w:type="pct"/>
            <w:vAlign w:val="center"/>
          </w:tcPr>
          <w:p w:rsidR="007748AE" w:rsidRPr="0010206E" w:rsidRDefault="007748AE" w:rsidP="00601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10206E">
              <w:rPr>
                <w:rFonts w:eastAsia="Calibri"/>
                <w:sz w:val="18"/>
                <w:szCs w:val="18"/>
              </w:rPr>
              <w:t xml:space="preserve">МУ </w:t>
            </w:r>
            <w:r>
              <w:rPr>
                <w:rFonts w:eastAsia="Calibri"/>
                <w:sz w:val="18"/>
                <w:szCs w:val="18"/>
              </w:rPr>
              <w:t>«</w:t>
            </w:r>
            <w:r w:rsidRPr="0010206E">
              <w:rPr>
                <w:rFonts w:eastAsia="Calibri"/>
                <w:sz w:val="18"/>
                <w:szCs w:val="18"/>
              </w:rPr>
              <w:t xml:space="preserve">УКС </w:t>
            </w:r>
            <w:proofErr w:type="spellStart"/>
            <w:r w:rsidRPr="0010206E">
              <w:rPr>
                <w:rFonts w:eastAsia="Calibri"/>
                <w:sz w:val="18"/>
                <w:szCs w:val="18"/>
              </w:rPr>
              <w:t>г.Когалыма</w:t>
            </w:r>
            <w:proofErr w:type="spellEnd"/>
            <w:r>
              <w:rPr>
                <w:rFonts w:eastAsia="Calibri"/>
                <w:sz w:val="18"/>
                <w:szCs w:val="18"/>
              </w:rPr>
              <w:t>»</w:t>
            </w:r>
          </w:p>
        </w:tc>
      </w:tr>
    </w:tbl>
    <w:p w:rsidR="007748AE" w:rsidRPr="00D6761A" w:rsidRDefault="007748AE" w:rsidP="007748AE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7748AE" w:rsidRDefault="007748AE" w:rsidP="007748AE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7748AE" w:rsidSect="0010206E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7748AE" w:rsidRDefault="007748AE" w:rsidP="000B0055">
      <w:pPr>
        <w:jc w:val="center"/>
        <w:rPr>
          <w:sz w:val="26"/>
          <w:szCs w:val="26"/>
        </w:rPr>
      </w:pPr>
    </w:p>
    <w:sectPr w:rsidR="007748AE" w:rsidSect="00E63D1C">
      <w:pgSz w:w="16838" w:h="11906" w:orient="landscape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71B" w:rsidRDefault="000D171B" w:rsidP="00F116FA">
      <w:r>
        <w:separator/>
      </w:r>
    </w:p>
  </w:endnote>
  <w:endnote w:type="continuationSeparator" w:id="0">
    <w:p w:rsidR="000D171B" w:rsidRDefault="000D171B" w:rsidP="00F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71B" w:rsidRDefault="000D171B" w:rsidP="00F116FA">
      <w:r>
        <w:separator/>
      </w:r>
    </w:p>
  </w:footnote>
  <w:footnote w:type="continuationSeparator" w:id="0">
    <w:p w:rsidR="000D171B" w:rsidRDefault="000D171B" w:rsidP="00F11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3046798"/>
      <w:docPartObj>
        <w:docPartGallery w:val="Page Numbers (Top of Page)"/>
        <w:docPartUnique/>
      </w:docPartObj>
    </w:sdtPr>
    <w:sdtEndPr/>
    <w:sdtContent>
      <w:p w:rsidR="005F45AD" w:rsidRDefault="005F45AD" w:rsidP="00F116F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BF5">
          <w:rPr>
            <w:noProof/>
          </w:rPr>
          <w:t>16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068871"/>
      <w:docPartObj>
        <w:docPartGallery w:val="Page Numbers (Top of Page)"/>
        <w:docPartUnique/>
      </w:docPartObj>
    </w:sdtPr>
    <w:sdtEndPr/>
    <w:sdtContent>
      <w:p w:rsidR="005F45AD" w:rsidRDefault="005F45AD" w:rsidP="00F116F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BF5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41E78F1"/>
    <w:multiLevelType w:val="hybridMultilevel"/>
    <w:tmpl w:val="2E6415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0B1"/>
    <w:rsid w:val="00001638"/>
    <w:rsid w:val="00003868"/>
    <w:rsid w:val="00006812"/>
    <w:rsid w:val="00015A6A"/>
    <w:rsid w:val="00077DBF"/>
    <w:rsid w:val="00094197"/>
    <w:rsid w:val="000A066F"/>
    <w:rsid w:val="000B0055"/>
    <w:rsid w:val="000C4C6C"/>
    <w:rsid w:val="000D171B"/>
    <w:rsid w:val="000D3D32"/>
    <w:rsid w:val="000D528A"/>
    <w:rsid w:val="000D7BA6"/>
    <w:rsid w:val="000E4994"/>
    <w:rsid w:val="000F0569"/>
    <w:rsid w:val="00127263"/>
    <w:rsid w:val="001651AE"/>
    <w:rsid w:val="001660E7"/>
    <w:rsid w:val="0016794B"/>
    <w:rsid w:val="00171047"/>
    <w:rsid w:val="001A216F"/>
    <w:rsid w:val="001A2FFE"/>
    <w:rsid w:val="001B4334"/>
    <w:rsid w:val="001D0927"/>
    <w:rsid w:val="001D1B5B"/>
    <w:rsid w:val="001D7651"/>
    <w:rsid w:val="001E328E"/>
    <w:rsid w:val="001F7198"/>
    <w:rsid w:val="00201088"/>
    <w:rsid w:val="00206268"/>
    <w:rsid w:val="00207D8C"/>
    <w:rsid w:val="00223F95"/>
    <w:rsid w:val="0022548A"/>
    <w:rsid w:val="00241F8F"/>
    <w:rsid w:val="00250F47"/>
    <w:rsid w:val="002542FA"/>
    <w:rsid w:val="002739BA"/>
    <w:rsid w:val="002B10AF"/>
    <w:rsid w:val="002B49A0"/>
    <w:rsid w:val="002D5593"/>
    <w:rsid w:val="002E0A30"/>
    <w:rsid w:val="002E0E1B"/>
    <w:rsid w:val="002E4A15"/>
    <w:rsid w:val="002F7936"/>
    <w:rsid w:val="00313DAF"/>
    <w:rsid w:val="00322C35"/>
    <w:rsid w:val="003361CC"/>
    <w:rsid w:val="003447F7"/>
    <w:rsid w:val="003457AC"/>
    <w:rsid w:val="00346D3B"/>
    <w:rsid w:val="00352B13"/>
    <w:rsid w:val="00377E3A"/>
    <w:rsid w:val="0038107C"/>
    <w:rsid w:val="003C7EF8"/>
    <w:rsid w:val="003D4558"/>
    <w:rsid w:val="003D551C"/>
    <w:rsid w:val="003F1BF2"/>
    <w:rsid w:val="003F210F"/>
    <w:rsid w:val="003F587E"/>
    <w:rsid w:val="00401590"/>
    <w:rsid w:val="00406D91"/>
    <w:rsid w:val="00413064"/>
    <w:rsid w:val="00425F1A"/>
    <w:rsid w:val="0043438A"/>
    <w:rsid w:val="00442F8E"/>
    <w:rsid w:val="00443672"/>
    <w:rsid w:val="0046102E"/>
    <w:rsid w:val="004655DC"/>
    <w:rsid w:val="004672A0"/>
    <w:rsid w:val="004753F1"/>
    <w:rsid w:val="004A3730"/>
    <w:rsid w:val="004A664D"/>
    <w:rsid w:val="004F1C5D"/>
    <w:rsid w:val="004F33B1"/>
    <w:rsid w:val="00503FFE"/>
    <w:rsid w:val="0051578B"/>
    <w:rsid w:val="00515C46"/>
    <w:rsid w:val="005326BF"/>
    <w:rsid w:val="0054210E"/>
    <w:rsid w:val="005545F9"/>
    <w:rsid w:val="00557A36"/>
    <w:rsid w:val="00563BF8"/>
    <w:rsid w:val="005824EE"/>
    <w:rsid w:val="005915BE"/>
    <w:rsid w:val="005C0882"/>
    <w:rsid w:val="005C3DB9"/>
    <w:rsid w:val="005D096A"/>
    <w:rsid w:val="005E404A"/>
    <w:rsid w:val="005F451E"/>
    <w:rsid w:val="005F45AD"/>
    <w:rsid w:val="006015ED"/>
    <w:rsid w:val="006237E3"/>
    <w:rsid w:val="00625AA2"/>
    <w:rsid w:val="00647563"/>
    <w:rsid w:val="00651BEE"/>
    <w:rsid w:val="00661ACD"/>
    <w:rsid w:val="00672059"/>
    <w:rsid w:val="0068630E"/>
    <w:rsid w:val="006A0C8B"/>
    <w:rsid w:val="006A31FA"/>
    <w:rsid w:val="006B56D1"/>
    <w:rsid w:val="006E35BD"/>
    <w:rsid w:val="00747B75"/>
    <w:rsid w:val="00756DD0"/>
    <w:rsid w:val="007748AE"/>
    <w:rsid w:val="00774A1F"/>
    <w:rsid w:val="007909D7"/>
    <w:rsid w:val="0079380B"/>
    <w:rsid w:val="007A0DE9"/>
    <w:rsid w:val="007C24AA"/>
    <w:rsid w:val="007C325E"/>
    <w:rsid w:val="007C77BD"/>
    <w:rsid w:val="007D1C62"/>
    <w:rsid w:val="007D3670"/>
    <w:rsid w:val="007E28C2"/>
    <w:rsid w:val="007F18B9"/>
    <w:rsid w:val="007F5689"/>
    <w:rsid w:val="00807902"/>
    <w:rsid w:val="00814D9F"/>
    <w:rsid w:val="00820045"/>
    <w:rsid w:val="00822593"/>
    <w:rsid w:val="008329FC"/>
    <w:rsid w:val="0086685A"/>
    <w:rsid w:val="00872F42"/>
    <w:rsid w:val="00874F39"/>
    <w:rsid w:val="00877CE5"/>
    <w:rsid w:val="00881771"/>
    <w:rsid w:val="008A45FE"/>
    <w:rsid w:val="008C0B7C"/>
    <w:rsid w:val="008D2DB3"/>
    <w:rsid w:val="00921EE6"/>
    <w:rsid w:val="00931EC1"/>
    <w:rsid w:val="00937011"/>
    <w:rsid w:val="00952EC3"/>
    <w:rsid w:val="0097213D"/>
    <w:rsid w:val="009809A7"/>
    <w:rsid w:val="009B614E"/>
    <w:rsid w:val="009D5BC9"/>
    <w:rsid w:val="00A06F91"/>
    <w:rsid w:val="00A2084D"/>
    <w:rsid w:val="00A2100A"/>
    <w:rsid w:val="00A43D0A"/>
    <w:rsid w:val="00A456B0"/>
    <w:rsid w:val="00A564E7"/>
    <w:rsid w:val="00A57267"/>
    <w:rsid w:val="00A6363B"/>
    <w:rsid w:val="00A66D32"/>
    <w:rsid w:val="00AC5043"/>
    <w:rsid w:val="00AD7FA9"/>
    <w:rsid w:val="00AF7339"/>
    <w:rsid w:val="00B03433"/>
    <w:rsid w:val="00B16E2C"/>
    <w:rsid w:val="00B22D6D"/>
    <w:rsid w:val="00B22DDA"/>
    <w:rsid w:val="00B457DD"/>
    <w:rsid w:val="00B66635"/>
    <w:rsid w:val="00B6704E"/>
    <w:rsid w:val="00B7051B"/>
    <w:rsid w:val="00B75B03"/>
    <w:rsid w:val="00BA5556"/>
    <w:rsid w:val="00BA7E6E"/>
    <w:rsid w:val="00BB1866"/>
    <w:rsid w:val="00BC22FB"/>
    <w:rsid w:val="00BC37E6"/>
    <w:rsid w:val="00BC5959"/>
    <w:rsid w:val="00BD2F6C"/>
    <w:rsid w:val="00BE26A4"/>
    <w:rsid w:val="00C25776"/>
    <w:rsid w:val="00C27247"/>
    <w:rsid w:val="00C3598F"/>
    <w:rsid w:val="00C700C4"/>
    <w:rsid w:val="00C812BB"/>
    <w:rsid w:val="00CA7D95"/>
    <w:rsid w:val="00CB2627"/>
    <w:rsid w:val="00CC367F"/>
    <w:rsid w:val="00CD799F"/>
    <w:rsid w:val="00CE0A2E"/>
    <w:rsid w:val="00CE23E8"/>
    <w:rsid w:val="00CF6B89"/>
    <w:rsid w:val="00D17673"/>
    <w:rsid w:val="00D50341"/>
    <w:rsid w:val="00D52DB6"/>
    <w:rsid w:val="00D57DC9"/>
    <w:rsid w:val="00D73370"/>
    <w:rsid w:val="00D7672F"/>
    <w:rsid w:val="00DD1AB6"/>
    <w:rsid w:val="00DE2AD9"/>
    <w:rsid w:val="00DE42EA"/>
    <w:rsid w:val="00E016B5"/>
    <w:rsid w:val="00E177CC"/>
    <w:rsid w:val="00E31AB9"/>
    <w:rsid w:val="00E63D1C"/>
    <w:rsid w:val="00E66BF7"/>
    <w:rsid w:val="00E90266"/>
    <w:rsid w:val="00EB75CB"/>
    <w:rsid w:val="00EB79D8"/>
    <w:rsid w:val="00ED5C7C"/>
    <w:rsid w:val="00ED62A2"/>
    <w:rsid w:val="00EE3753"/>
    <w:rsid w:val="00EE539C"/>
    <w:rsid w:val="00EE6848"/>
    <w:rsid w:val="00F06198"/>
    <w:rsid w:val="00F116FA"/>
    <w:rsid w:val="00F15A8F"/>
    <w:rsid w:val="00F31BF5"/>
    <w:rsid w:val="00F5080D"/>
    <w:rsid w:val="00F50CAB"/>
    <w:rsid w:val="00F776D3"/>
    <w:rsid w:val="00F902C5"/>
    <w:rsid w:val="00FA27F3"/>
    <w:rsid w:val="00FA4DC7"/>
    <w:rsid w:val="00FB3A14"/>
    <w:rsid w:val="00FB5937"/>
    <w:rsid w:val="00FF604E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655DC"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655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uiPriority w:val="99"/>
    <w:unhideWhenUsed/>
    <w:rsid w:val="0079380B"/>
    <w:rPr>
      <w:color w:val="0000FF"/>
      <w:u w:val="single"/>
    </w:rPr>
  </w:style>
  <w:style w:type="character" w:styleId="aa">
    <w:name w:val="Strong"/>
    <w:uiPriority w:val="22"/>
    <w:qFormat/>
    <w:rsid w:val="00BC5959"/>
    <w:rPr>
      <w:b/>
      <w:bCs/>
    </w:rPr>
  </w:style>
  <w:style w:type="paragraph" w:customStyle="1" w:styleId="ConsPlusTitle">
    <w:name w:val="ConsPlusTitle"/>
    <w:uiPriority w:val="99"/>
    <w:rsid w:val="00CE2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0B0055"/>
    <w:rPr>
      <w:color w:val="800080"/>
      <w:u w:val="single"/>
    </w:rPr>
  </w:style>
  <w:style w:type="paragraph" w:customStyle="1" w:styleId="font5">
    <w:name w:val="font5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B005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B0055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76">
    <w:name w:val="xl7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0B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B00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B0055"/>
  </w:style>
  <w:style w:type="character" w:customStyle="1" w:styleId="ae">
    <w:name w:val="Текст примечания Знак"/>
    <w:basedOn w:val="a0"/>
    <w:link w:val="ad"/>
    <w:uiPriority w:val="99"/>
    <w:semiHidden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B00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B00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06268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90">
    <w:name w:val="xl90"/>
    <w:basedOn w:val="a"/>
    <w:rsid w:val="002062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western">
    <w:name w:val="western"/>
    <w:basedOn w:val="a"/>
    <w:rsid w:val="003361C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FA4DC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5A8063E95CF3CF9399DD2730663E5001B989C83561B7BE70279B7725956542BE80D0B8BC8B4E589D823BA8DF0S1p1J" TargetMode="External"/><Relationship Id="rId18" Type="http://schemas.openxmlformats.org/officeDocument/2006/relationships/hyperlink" Target="consultantplus://offline/ref=85A8063E95CF3CF9399DD2730663E5001B989C83561B7BE70279B7725956542BE80D0B8BC8B4E589D823BA8DF0S1p1J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5A8063E95CF3CF9399DD2730663E5001B989C83561B7BE70279B7725956542BE80D0B8BC8B4E589D823BA8DF0S1p1J" TargetMode="External"/><Relationship Id="rId17" Type="http://schemas.openxmlformats.org/officeDocument/2006/relationships/hyperlink" Target="consultantplus://offline/ref=85A8063E95CF3CF9399DD2730663E5001B989C83561B7BE70279B7725956542BE80D0B8BC8B4E589D823BA8DF0S1p1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5A8063E95CF3CF9399DD2730663E5001B989C83561B7BE70279B7725956542BE80D0B8BC8B4E589D823BA8DF0S1p1J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A8063E95CF3CF9399DD2730663E5001B989C83561B7BE70279B7725956542BE80D0B8BC8B4E589D823BA8DF0S1p1J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5A8063E95CF3CF9399DD2730663E5001B989C83561B7BE70279B7725956542BE80D0B8BC8B4E589D823BA8DF0S1p1J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consultantplus://offline/ref=85A8063E95CF3CF9399DD2730663E5001B989C83561B7BE70279B7725956542BE80D0B8BC8B4E589D823BA8DF0S1p1J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A8063E95CF3CF9399DD2730663E5001B989C83561B7BE70279B7725956542BE80D0B8BC8B4E589D823BA8DF0S1p1J" TargetMode="External"/><Relationship Id="rId14" Type="http://schemas.openxmlformats.org/officeDocument/2006/relationships/hyperlink" Target="consultantplus://offline/ref=85A8063E95CF3CF9399DD2730663E5001B989C83561B7BE70279B7725956542BE80D0B8BC8B4E589D823BA8DF0S1p1J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015A2E"/>
    <w:rsid w:val="000F30F4"/>
    <w:rsid w:val="00161563"/>
    <w:rsid w:val="002D4D9E"/>
    <w:rsid w:val="00301269"/>
    <w:rsid w:val="00442918"/>
    <w:rsid w:val="004651BD"/>
    <w:rsid w:val="005D69F0"/>
    <w:rsid w:val="005D6E8A"/>
    <w:rsid w:val="00640915"/>
    <w:rsid w:val="0064544F"/>
    <w:rsid w:val="006517DB"/>
    <w:rsid w:val="00687265"/>
    <w:rsid w:val="006C2264"/>
    <w:rsid w:val="0073336D"/>
    <w:rsid w:val="00866130"/>
    <w:rsid w:val="00874172"/>
    <w:rsid w:val="00896FAB"/>
    <w:rsid w:val="0089779B"/>
    <w:rsid w:val="009F4B89"/>
    <w:rsid w:val="00A30898"/>
    <w:rsid w:val="00B70D01"/>
    <w:rsid w:val="00BC1982"/>
    <w:rsid w:val="00BF171D"/>
    <w:rsid w:val="00C16724"/>
    <w:rsid w:val="00D9295E"/>
    <w:rsid w:val="00E67E01"/>
    <w:rsid w:val="00EB2469"/>
    <w:rsid w:val="00EC3371"/>
    <w:rsid w:val="00F21C33"/>
    <w:rsid w:val="00F2648E"/>
    <w:rsid w:val="00FC4893"/>
    <w:rsid w:val="00FF2B0A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1F0CE-0ADC-4557-B4E6-43E4AD93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17</Pages>
  <Words>4169</Words>
  <Characters>23769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Малофеева Ольга Александровна</cp:lastModifiedBy>
  <cp:revision>38</cp:revision>
  <cp:lastPrinted>2022-08-05T11:23:00Z</cp:lastPrinted>
  <dcterms:created xsi:type="dcterms:W3CDTF">2022-08-05T11:10:00Z</dcterms:created>
  <dcterms:modified xsi:type="dcterms:W3CDTF">2022-10-20T10:01:00Z</dcterms:modified>
</cp:coreProperties>
</file>